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16du wp14">
  <w:body>
    <w:p w:rsidR="310F8ECE" w:rsidP="310F8ECE" w:rsidRDefault="310F8ECE" w14:paraId="1FECF0B5" w14:textId="0E8F40C4">
      <w:pPr>
        <w:pStyle w:val="Normal"/>
        <w:rPr/>
      </w:pPr>
    </w:p>
    <w:p w:rsidR="24DDA71E" w:rsidP="310F8ECE" w:rsidRDefault="24DDA71E" w14:paraId="28AD1457" w14:textId="2993C82B">
      <w:pPr>
        <w:pStyle w:val="Heading1"/>
        <w:rPr/>
      </w:pPr>
      <w:r w:rsidR="24DDA71E">
        <w:rPr/>
        <w:t>Global Connects: SGSAH International Programme Guidance 2024</w:t>
      </w:r>
    </w:p>
    <w:p w:rsidR="310F8ECE" w:rsidP="310F8ECE" w:rsidRDefault="310F8ECE" w14:paraId="6E23D630" w14:textId="6FFDA329">
      <w:pPr>
        <w:pStyle w:val="Normal"/>
        <w:rPr/>
      </w:pPr>
    </w:p>
    <w:sdt>
      <w:sdtPr>
        <w:id w:val="1892709165"/>
        <w:docPartObj>
          <w:docPartGallery w:val="Table of Contents"/>
          <w:docPartUnique/>
        </w:docPartObj>
      </w:sdtPr>
      <w:sdtContent>
        <w:p w:rsidR="00FB5549" w:rsidRDefault="00FB5549" w14:paraId="7DFC27E2" w14:textId="2A4BDE75">
          <w:pPr>
            <w:pStyle w:val="TOCHeading"/>
            <w:rPr/>
          </w:pPr>
          <w:r w:rsidR="789B78FA">
            <w:rPr/>
            <w:t>Table of Contents</w:t>
          </w:r>
        </w:p>
        <w:p w:rsidR="00B52B10" w:rsidP="310F8ECE" w:rsidRDefault="00725F5B" w14:paraId="32B07E4C" w14:textId="384CAA82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r>
            <w:fldChar w:fldCharType="begin"/>
          </w:r>
          <w:r>
            <w:instrText xml:space="preserve">TOC \o "1-3" \h \z \u</w:instrText>
          </w:r>
          <w:r>
            <w:fldChar w:fldCharType="separate"/>
          </w:r>
          <w:hyperlink w:anchor="_Toc1050723751">
            <w:r w:rsidRPr="310F8ECE" w:rsidR="310F8ECE">
              <w:rPr>
                <w:rStyle w:val="Hyperlink"/>
              </w:rPr>
              <w:t>1. Overview</w:t>
            </w:r>
            <w:r>
              <w:tab/>
            </w:r>
            <w:r>
              <w:fldChar w:fldCharType="begin"/>
            </w:r>
            <w:r>
              <w:instrText xml:space="preserve">PAGEREF _Toc1050723751 \h</w:instrText>
            </w:r>
            <w:r>
              <w:fldChar w:fldCharType="separate"/>
            </w:r>
            <w:r w:rsidRPr="310F8ECE" w:rsidR="310F8ECE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0B52B10" w:rsidP="310F8ECE" w:rsidRDefault="00D57D66" w14:paraId="37E9FC8E" w14:textId="379BDE68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2115929081">
            <w:r w:rsidRPr="310F8ECE" w:rsidR="310F8ECE">
              <w:rPr>
                <w:rStyle w:val="Hyperlink"/>
              </w:rPr>
              <w:t>2. Planning the Event</w:t>
            </w:r>
            <w:r>
              <w:tab/>
            </w:r>
            <w:r>
              <w:fldChar w:fldCharType="begin"/>
            </w:r>
            <w:r>
              <w:instrText xml:space="preserve">PAGEREF _Toc2115929081 \h</w:instrText>
            </w:r>
            <w:r>
              <w:fldChar w:fldCharType="separate"/>
            </w:r>
            <w:r w:rsidRPr="310F8ECE" w:rsidR="310F8ECE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B52B10" w:rsidP="310F8ECE" w:rsidRDefault="00D57D66" w14:paraId="268AB059" w14:textId="16A1F0AE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044453044">
            <w:r w:rsidRPr="310F8ECE" w:rsidR="310F8ECE">
              <w:rPr>
                <w:rStyle w:val="Hyperlink"/>
              </w:rPr>
              <w:t>3. Budget</w:t>
            </w:r>
            <w:r>
              <w:tab/>
            </w:r>
            <w:r>
              <w:fldChar w:fldCharType="begin"/>
            </w:r>
            <w:r>
              <w:instrText xml:space="preserve">PAGEREF _Toc1044453044 \h</w:instrText>
            </w:r>
            <w:r>
              <w:fldChar w:fldCharType="separate"/>
            </w:r>
            <w:r w:rsidRPr="310F8ECE" w:rsidR="310F8ECE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B52B10" w:rsidP="310F8ECE" w:rsidRDefault="00D57D66" w14:paraId="319C1B3A" w14:textId="6491CAB4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660613914">
            <w:r w:rsidRPr="310F8ECE" w:rsidR="310F8ECE">
              <w:rPr>
                <w:rStyle w:val="Hyperlink"/>
              </w:rPr>
              <w:t>4. Further Guidance on planning training event</w:t>
            </w:r>
            <w:r>
              <w:tab/>
            </w:r>
            <w:r>
              <w:fldChar w:fldCharType="begin"/>
            </w:r>
            <w:r>
              <w:instrText xml:space="preserve">PAGEREF _Toc660613914 \h</w:instrText>
            </w:r>
            <w:r>
              <w:fldChar w:fldCharType="separate"/>
            </w:r>
            <w:r w:rsidRPr="310F8ECE" w:rsidR="310F8ECE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B52B10" w:rsidP="310F8ECE" w:rsidRDefault="00D57D66" w14:paraId="4CCD5231" w14:textId="04243F2D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802127109">
            <w:r w:rsidRPr="310F8ECE" w:rsidR="310F8ECE">
              <w:rPr>
                <w:rStyle w:val="Hyperlink"/>
              </w:rPr>
              <w:t>5. Delivery Model</w:t>
            </w:r>
            <w:r>
              <w:tab/>
            </w:r>
            <w:r>
              <w:fldChar w:fldCharType="begin"/>
            </w:r>
            <w:r>
              <w:instrText xml:space="preserve">PAGEREF _Toc802127109 \h</w:instrText>
            </w:r>
            <w:r>
              <w:fldChar w:fldCharType="separate"/>
            </w:r>
            <w:r w:rsidRPr="310F8ECE" w:rsidR="310F8ECE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B52B10" w:rsidP="310F8ECE" w:rsidRDefault="00D57D66" w14:paraId="7BD6FEA2" w14:textId="5C68B5A3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904473530">
            <w:r w:rsidRPr="310F8ECE" w:rsidR="310F8ECE">
              <w:rPr>
                <w:rStyle w:val="Hyperlink"/>
              </w:rPr>
              <w:t>6. How will the process be managed?</w:t>
            </w:r>
            <w:r>
              <w:tab/>
            </w:r>
            <w:r>
              <w:fldChar w:fldCharType="begin"/>
            </w:r>
            <w:r>
              <w:instrText xml:space="preserve">PAGEREF _Toc1904473530 \h</w:instrText>
            </w:r>
            <w:r>
              <w:fldChar w:fldCharType="separate"/>
            </w:r>
            <w:r w:rsidRPr="310F8ECE" w:rsidR="310F8ECE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B52B10" w:rsidP="310F8ECE" w:rsidRDefault="00D57D66" w14:paraId="01F38F15" w14:textId="0D8FF7DF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347692385">
            <w:r w:rsidRPr="310F8ECE" w:rsidR="310F8ECE">
              <w:rPr>
                <w:rStyle w:val="Hyperlink"/>
              </w:rPr>
              <w:t>7. What happens if you are successful?</w:t>
            </w:r>
            <w:r>
              <w:tab/>
            </w:r>
            <w:r>
              <w:fldChar w:fldCharType="begin"/>
            </w:r>
            <w:r>
              <w:instrText xml:space="preserve">PAGEREF _Toc1347692385 \h</w:instrText>
            </w:r>
            <w:r>
              <w:fldChar w:fldCharType="separate"/>
            </w:r>
            <w:r w:rsidRPr="310F8ECE" w:rsidR="310F8ECE">
              <w:rPr>
                <w:rStyle w:val="Hyperlink"/>
              </w:rPr>
              <w:t>4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812CD4" w:rsidP="741C4BBC" w:rsidRDefault="00812CD4" w14:paraId="511EFF2E" w14:textId="52168DA8">
      <w:pPr>
        <w:pStyle w:val="TOC2"/>
        <w:tabs>
          <w:tab w:val="right" w:leader="dot" w:pos="9360"/>
        </w:tabs>
        <w:rPr>
          <w:rStyle w:val="Hyperlink"/>
          <w:noProof/>
          <w:lang w:eastAsia="zh-CN"/>
        </w:rPr>
      </w:pPr>
    </w:p>
    <w:p w:rsidR="00FB5549" w:rsidRDefault="00FB5549" w14:paraId="4D93064E" w14:textId="7798BC1F"/>
    <w:p w:rsidR="009950B6" w:rsidP="008E7E17" w:rsidRDefault="009950B6" w14:paraId="52EB5BD3" w14:textId="77777777"/>
    <w:p w:rsidR="00A95895" w:rsidRDefault="00A95895" w14:paraId="2D65D1AE" w14:textId="0F41E0EF">
      <w:pPr>
        <w:widowControl/>
        <w:autoSpaceDE/>
        <w:autoSpaceDN/>
        <w:adjustRightInd/>
        <w:spacing w:after="0"/>
        <w:rPr>
          <w:rFonts w:asciiTheme="majorHAnsi" w:hAnsiTheme="majorHAnsi" w:eastAsiaTheme="majorEastAsia" w:cstheme="majorBidi"/>
          <w:b/>
          <w:bCs/>
          <w:color w:val="496F78"/>
          <w:sz w:val="26"/>
          <w:szCs w:val="26"/>
        </w:rPr>
      </w:pPr>
      <w:r>
        <w:br w:type="page"/>
      </w:r>
    </w:p>
    <w:p w:rsidR="009950B6" w:rsidP="00AC6D3A" w:rsidRDefault="009950B6" w14:paraId="242B3906" w14:textId="0529BDDF">
      <w:pPr>
        <w:pStyle w:val="Heading2"/>
        <w:rPr/>
      </w:pPr>
      <w:bookmarkStart w:name="_Toc1050723751" w:id="1014683862"/>
      <w:r w:rsidR="6C812C3A">
        <w:rPr/>
        <w:t>1. Overview</w:t>
      </w:r>
      <w:bookmarkEnd w:id="1014683862"/>
    </w:p>
    <w:p w:rsidRPr="00BE38F6" w:rsidR="00E83A8E" w:rsidP="310F8ECE" w:rsidRDefault="00E83A8E" w14:paraId="444AEBC9" w14:textId="7C2778E4">
      <w:pPr>
        <w:spacing w:after="0" w:afterAutospacing="off" w:line="240" w:lineRule="auto"/>
        <w:rPr/>
      </w:pPr>
      <w:r w:rsidR="2DF28015">
        <w:rPr/>
        <w:t>This year, SGSAH will be delivering a</w:t>
      </w:r>
      <w:r w:rsidR="61DE5C16">
        <w:rPr/>
        <w:t xml:space="preserve"> series of</w:t>
      </w:r>
      <w:r w:rsidR="2DF28015">
        <w:rPr/>
        <w:t xml:space="preserve"> international training </w:t>
      </w:r>
      <w:r w:rsidR="61DE5C16">
        <w:rPr/>
        <w:t>events</w:t>
      </w:r>
      <w:r w:rsidR="2DF28015">
        <w:rPr/>
        <w:t xml:space="preserve"> that will build on our </w:t>
      </w:r>
      <w:r w:rsidR="2DF28015">
        <w:rPr/>
        <w:t>previous</w:t>
      </w:r>
      <w:r w:rsidR="2DF28015">
        <w:rPr/>
        <w:t xml:space="preserve"> international summer programmes</w:t>
      </w:r>
      <w:r w:rsidR="490A0FC4">
        <w:rPr/>
        <w:t xml:space="preserve"> delivered over several months</w:t>
      </w:r>
      <w:r w:rsidR="2DF28015">
        <w:rPr/>
        <w:t xml:space="preserve">. Proposed training may align/ intersect with other existing international programmes or be stand-alone. </w:t>
      </w:r>
      <w:r w:rsidR="313A8B0F">
        <w:rPr/>
        <w:t>Contributions</w:t>
      </w:r>
      <w:r w:rsidR="2DF28015">
        <w:rPr/>
        <w:t xml:space="preserve"> should appeal to both Scottish and international post graduate researchers in the arts and humanities, with sessions delivered from Scotland and internationally between </w:t>
      </w:r>
      <w:r w:rsidR="708CAEEC">
        <w:rPr/>
        <w:t xml:space="preserve">May - </w:t>
      </w:r>
      <w:r w:rsidR="1D2921AB">
        <w:rPr/>
        <w:t>September</w:t>
      </w:r>
      <w:r w:rsidR="2DF28015">
        <w:rPr/>
        <w:t xml:space="preserve"> 2023.</w:t>
      </w:r>
    </w:p>
    <w:p w:rsidRPr="00BE38F6" w:rsidR="00E83A8E" w:rsidP="310F8ECE" w:rsidRDefault="00E83A8E" w14:paraId="1F5B0797" w14:textId="4A7ADC7F">
      <w:pPr>
        <w:spacing w:after="0" w:afterAutospacing="off" w:line="240" w:lineRule="auto"/>
        <w:rPr/>
      </w:pPr>
      <w:r>
        <w:br/>
      </w:r>
      <w:r w:rsidR="2DF28015">
        <w:rPr/>
        <w:t xml:space="preserve">We are inviting proposals that provide creative training programmes for doctoral researchers from around the globe. </w:t>
      </w:r>
      <w:r w:rsidR="4D628A92">
        <w:rPr/>
        <w:t>2024 is our 10</w:t>
      </w:r>
      <w:r w:rsidRPr="310F8ECE" w:rsidR="4D628A92">
        <w:rPr>
          <w:vertAlign w:val="superscript"/>
        </w:rPr>
        <w:t>th</w:t>
      </w:r>
      <w:r w:rsidR="4D628A92">
        <w:rPr/>
        <w:t xml:space="preserve"> Anniversary, so we are keen</w:t>
      </w:r>
      <w:r w:rsidR="5862FD50">
        <w:rPr/>
        <w:t xml:space="preserve"> to receive proposals </w:t>
      </w:r>
      <w:r w:rsidR="359ED166">
        <w:rPr/>
        <w:t>that may also</w:t>
      </w:r>
      <w:r w:rsidR="5862FD50">
        <w:rPr/>
        <w:t xml:space="preserve"> help us cel</w:t>
      </w:r>
      <w:r w:rsidR="1D26909C">
        <w:rPr/>
        <w:t>ebrate more internationally.</w:t>
      </w:r>
      <w:r w:rsidR="5862FD50">
        <w:rPr/>
        <w:t xml:space="preserve"> </w:t>
      </w:r>
      <w:r w:rsidR="2DF28015">
        <w:rPr/>
        <w:t xml:space="preserve">Training can be new and experimental or linked to existing initiatives and should that align with one or more of our strategic themes and priority </w:t>
      </w:r>
      <w:r w:rsidR="2DF28015">
        <w:rPr/>
        <w:t>areas:-</w:t>
      </w:r>
    </w:p>
    <w:p w:rsidRPr="00BE38F6" w:rsidR="00E83A8E" w:rsidP="00201EB8" w:rsidRDefault="00E83A8E" w14:paraId="023F0087" w14:textId="77777777">
      <w:pPr>
        <w:pStyle w:val="ListParagraph"/>
        <w:numPr>
          <w:ilvl w:val="0"/>
          <w:numId w:val="17"/>
        </w:numPr>
        <w:ind w:left="360"/>
      </w:pPr>
      <w:r w:rsidRPr="00BE38F6">
        <w:t>Modern Languages</w:t>
      </w:r>
    </w:p>
    <w:p w:rsidRPr="00BE38F6" w:rsidR="00E83A8E" w:rsidP="00201EB8" w:rsidRDefault="00E83A8E" w14:paraId="4603F842" w14:textId="77777777">
      <w:pPr>
        <w:pStyle w:val="ListParagraph"/>
        <w:numPr>
          <w:ilvl w:val="0"/>
          <w:numId w:val="17"/>
        </w:numPr>
        <w:ind w:left="360"/>
      </w:pPr>
      <w:r w:rsidRPr="00BE38F6">
        <w:t>Celtic Languages and Studies</w:t>
      </w:r>
    </w:p>
    <w:p w:rsidRPr="00BE38F6" w:rsidR="00E83A8E" w:rsidP="00201EB8" w:rsidRDefault="00E83A8E" w14:paraId="2157E52E" w14:textId="77777777">
      <w:pPr>
        <w:pStyle w:val="ListParagraph"/>
        <w:numPr>
          <w:ilvl w:val="0"/>
          <w:numId w:val="17"/>
        </w:numPr>
        <w:ind w:left="360"/>
      </w:pPr>
      <w:r w:rsidRPr="00BE38F6">
        <w:t>Creative Industries/Economies</w:t>
      </w:r>
    </w:p>
    <w:p w:rsidRPr="00BE38F6" w:rsidR="00E83A8E" w:rsidP="00201EB8" w:rsidRDefault="00E83A8E" w14:paraId="43FFE117" w14:textId="77777777">
      <w:pPr>
        <w:pStyle w:val="ListParagraph"/>
        <w:numPr>
          <w:ilvl w:val="0"/>
          <w:numId w:val="17"/>
        </w:numPr>
        <w:ind w:left="360"/>
      </w:pPr>
      <w:r w:rsidRPr="00BE38F6">
        <w:t>Cultural and Heritage Studies</w:t>
      </w:r>
    </w:p>
    <w:p w:rsidRPr="00BE38F6" w:rsidR="00E83A8E" w:rsidP="00201EB8" w:rsidRDefault="00E83A8E" w14:paraId="4A6AFEDB" w14:textId="77777777">
      <w:pPr>
        <w:pStyle w:val="ListParagraph"/>
        <w:numPr>
          <w:ilvl w:val="0"/>
          <w:numId w:val="17"/>
        </w:numPr>
        <w:ind w:left="360"/>
      </w:pPr>
      <w:r w:rsidRPr="00BE38F6">
        <w:t>Environmental Humanities</w:t>
      </w:r>
    </w:p>
    <w:p w:rsidR="00E83A8E" w:rsidP="00201EB8" w:rsidRDefault="00E83A8E" w14:paraId="05BFE6B0" w14:textId="77777777">
      <w:pPr>
        <w:pStyle w:val="ListParagraph"/>
        <w:numPr>
          <w:ilvl w:val="0"/>
          <w:numId w:val="17"/>
        </w:numPr>
        <w:ind w:left="360"/>
      </w:pPr>
      <w:r w:rsidRPr="00BE38F6">
        <w:t>Equalities, Diversity, Inclusion and Social Justice</w:t>
      </w:r>
    </w:p>
    <w:p w:rsidRPr="00BE38F6" w:rsidR="00201EB8" w:rsidP="310F8ECE" w:rsidRDefault="00201EB8" w14:paraId="22D0CDA4" w14:textId="77777777">
      <w:pPr>
        <w:pStyle w:val="ListParagraph"/>
        <w:ind w:left="360"/>
        <w:rPr>
          <w:sz w:val="12"/>
          <w:szCs w:val="12"/>
        </w:rPr>
      </w:pPr>
    </w:p>
    <w:p w:rsidRPr="00AC6D3A" w:rsidR="00AC6D3A" w:rsidP="421B764C" w:rsidRDefault="00E83A8E" w14:paraId="0A3DACE3" w14:textId="0DDD810C">
      <w:pPr>
        <w:rPr>
          <w:rFonts w:ascii="Segoe UI" w:hAnsi="Segoe UI" w:cs="Segoe UI"/>
          <w:b w:val="1"/>
          <w:bCs w:val="1"/>
          <w:color w:val="000000" w:themeColor="text1" w:themeTint="FF" w:themeShade="FF"/>
          <w:sz w:val="21"/>
          <w:szCs w:val="21"/>
          <w:u w:val="single"/>
        </w:rPr>
      </w:pPr>
      <w:r w:rsidRPr="3CF69A9A" w:rsidR="00E83A8E">
        <w:rPr>
          <w:b w:val="1"/>
          <w:bCs w:val="1"/>
          <w:color w:val="000000" w:themeColor="text1" w:themeTint="FF" w:themeShade="FF"/>
        </w:rPr>
        <w:t xml:space="preserve">Up to £2,500 funding is available </w:t>
      </w:r>
      <w:r w:rsidRPr="3B4C1934" w:rsidR="00AC6825">
        <w:rPr>
          <w:rStyle w:val="normaltextrun"/>
          <w:b w:val="1"/>
          <w:bCs w:val="1"/>
          <w:color w:val="000000"/>
          <w:shd w:val="clear" w:color="auto" w:fill="FFFFFF"/>
        </w:rPr>
        <w:t>th</w:t>
      </w:r>
      <w:r w:rsidRPr="3B4C1934" w:rsidR="4D16D167">
        <w:rPr>
          <w:rStyle w:val="normaltextrun"/>
          <w:b w:val="1"/>
          <w:bCs w:val="1"/>
          <w:color w:val="000000"/>
          <w:shd w:val="clear" w:color="auto" w:fill="FFFFFF"/>
        </w:rPr>
        <w:t xml:space="preserve">r</w:t>
      </w:r>
      <w:r w:rsidRPr="4A510D90" w:rsidR="00AC6825">
        <w:rPr>
          <w:rStyle w:val="normaltextrun"/>
          <w:b w:val="1"/>
          <w:bCs w:val="1"/>
          <w:color w:val="000000"/>
          <w:shd w:val="clear" w:color="auto" w:fill="FFFFFF"/>
        </w:rPr>
        <w:t>ough</w:t>
      </w:r>
      <w:r w:rsidRPr="4A510D90" w:rsidR="00AC6825">
        <w:rPr>
          <w:rStyle w:val="normaltextrun"/>
          <w:b w:val="1"/>
          <w:bCs w:val="1"/>
          <w:color w:val="000000"/>
          <w:shd w:val="clear" w:color="auto" w:fill="FFFFFF"/>
        </w:rPr>
        <w:t xml:space="preserve"> submission of a short online form at: </w:t>
      </w:r>
      <w:r w:rsidRPr="3CF69A9A" w:rsidR="25AB1FD4">
        <w:rPr>
          <w:rStyle w:val="Hyperlink"/>
          <w:b w:val="1"/>
          <w:bCs w:val="1"/>
          <w:shd w:val="clear" w:color="auto" w:fill="FFFFFF"/>
        </w:rPr>
        <w:t xml:space="preserve"> </w:t>
      </w:r>
      <w:r w:rsidRPr="3CF69A9A" w:rsidR="25AB1FD4">
        <w:rPr>
          <w:rStyle w:val="Hyperlink"/>
          <w:b w:val="1"/>
          <w:bCs w:val="1"/>
          <w:shd w:val="clear" w:color="auto" w:fill="FFFFFF"/>
        </w:rPr>
        <w:t xml:space="preserve">https://forms.office.com/e/CE4zpzC1A6 </w:t>
      </w:r>
      <w:r w:rsidRPr="3CF69A9A" w:rsidR="35D13CD8">
        <w:rPr>
          <w:rFonts w:ascii="Segoe UI" w:hAnsi="Segoe UI" w:cs="Segoe UI"/>
          <w:b w:val="1"/>
          <w:bCs w:val="1"/>
          <w:color w:val="000000" w:themeColor="text1" w:themeTint="FF" w:themeShade="FF"/>
          <w:sz w:val="21"/>
          <w:szCs w:val="21"/>
          <w:u w:val="single"/>
        </w:rPr>
        <w:t xml:space="preserve">Deadline: </w:t>
      </w:r>
      <w:r w:rsidRPr="3CF69A9A" w:rsidR="233A86EE">
        <w:rPr>
          <w:rFonts w:ascii="Segoe UI" w:hAnsi="Segoe UI" w:cs="Segoe UI"/>
          <w:b w:val="1"/>
          <w:bCs w:val="1"/>
          <w:color w:val="000000" w:themeColor="text1" w:themeTint="FF" w:themeShade="FF"/>
          <w:sz w:val="21"/>
          <w:szCs w:val="21"/>
          <w:u w:val="single"/>
        </w:rPr>
        <w:t xml:space="preserve">31 May </w:t>
      </w:r>
      <w:r w:rsidRPr="3CF69A9A" w:rsidR="35D13CD8">
        <w:rPr>
          <w:rFonts w:ascii="Segoe UI" w:hAnsi="Segoe UI" w:cs="Segoe UI"/>
          <w:b w:val="1"/>
          <w:bCs w:val="1"/>
          <w:color w:val="000000" w:themeColor="text1" w:themeTint="FF" w:themeShade="FF"/>
          <w:sz w:val="21"/>
          <w:szCs w:val="21"/>
          <w:u w:val="single"/>
        </w:rPr>
        <w:t>2024</w:t>
      </w:r>
    </w:p>
    <w:p w:rsidRPr="00AC6D3A" w:rsidR="00BE38F6" w:rsidP="008E7E17" w:rsidRDefault="00BE38F6" w14:paraId="748BB589" w14:textId="6B8536EB">
      <w:pPr>
        <w:rPr/>
      </w:pPr>
      <w:r w:rsidRPr="00BE38F6" w:rsidR="0F173A1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To </w:t>
      </w:r>
      <w:r w:rsidRPr="00BE38F6" w:rsidR="5703C7A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discuss your idea, please contact Monica Callaghan, Head of Operations and Strategy at </w:t>
      </w:r>
      <w:hyperlink r:id="R44c2ad3186624a8d">
        <w:r w:rsidRPr="089A065E" w:rsidR="5703C7A4">
          <w:rPr>
            <w:rStyle w:val="Hyperlink"/>
            <w:rFonts w:ascii="Segoe UI" w:hAnsi="Segoe UI" w:cs="Segoe UI"/>
            <w:sz w:val="21"/>
            <w:szCs w:val="21"/>
          </w:rPr>
          <w:t>HOS@sgsah.ac.uk</w:t>
        </w:r>
      </w:hyperlink>
    </w:p>
    <w:p w:rsidRPr="00AC6D3A" w:rsidR="00D94F95" w:rsidP="00AC6D3A" w:rsidRDefault="3DCAABE9" w14:paraId="5A921DF5" w14:textId="54EA565B">
      <w:pPr>
        <w:pStyle w:val="Heading2"/>
        <w:spacing w:after="0"/>
        <w:rPr/>
      </w:pPr>
      <w:bookmarkStart w:name="_Toc2115929081" w:id="427824568"/>
      <w:r w:rsidR="28273891">
        <w:rPr/>
        <w:t xml:space="preserve">2. </w:t>
      </w:r>
      <w:r w:rsidR="75385CCC">
        <w:rPr/>
        <w:t xml:space="preserve">Planning the </w:t>
      </w:r>
      <w:r w:rsidR="1118CC4B">
        <w:rPr/>
        <w:t>E</w:t>
      </w:r>
      <w:r w:rsidR="75385CCC">
        <w:rPr/>
        <w:t>vent</w:t>
      </w:r>
      <w:bookmarkEnd w:id="427824568"/>
      <w:r w:rsidR="75385CCC">
        <w:rPr/>
        <w:t xml:space="preserve"> </w:t>
      </w:r>
    </w:p>
    <w:p w:rsidRPr="00BE38F6" w:rsidR="00AC6D3A" w:rsidP="00293563" w:rsidRDefault="00AC6D3A" w14:paraId="69AA2D2C" w14:textId="3735D782">
      <w:pPr>
        <w:pStyle w:val="ListParagraph"/>
        <w:numPr>
          <w:ilvl w:val="0"/>
          <w:numId w:val="18"/>
        </w:numPr>
        <w:ind w:left="360"/>
        <w:rPr/>
      </w:pPr>
      <w:r w:rsidR="0186D2B1">
        <w:rPr/>
        <w:t>P</w:t>
      </w:r>
      <w:r w:rsidR="38649778">
        <w:rPr/>
        <w:t>rogramme</w:t>
      </w:r>
      <w:r w:rsidR="48A68077">
        <w:rPr/>
        <w:t>s</w:t>
      </w:r>
      <w:r w:rsidR="38649778">
        <w:rPr/>
        <w:t xml:space="preserve"> must i</w:t>
      </w:r>
      <w:r w:rsidR="38649778">
        <w:rPr/>
        <w:t>nclude at</w:t>
      </w:r>
      <w:r w:rsidR="38649778">
        <w:rPr/>
        <w:t xml:space="preserve"> </w:t>
      </w:r>
      <w:r w:rsidR="38649778">
        <w:rPr/>
        <w:t>least 1 international partner, and/or international target audience</w:t>
      </w:r>
    </w:p>
    <w:p w:rsidRPr="00BE38F6" w:rsidR="00AC6D3A" w:rsidP="00293563" w:rsidRDefault="00AC6D3A" w14:paraId="4093F037" w14:textId="09525ED9">
      <w:pPr>
        <w:pStyle w:val="ListParagraph"/>
        <w:numPr>
          <w:ilvl w:val="0"/>
          <w:numId w:val="18"/>
        </w:numPr>
        <w:ind w:left="360"/>
      </w:pPr>
      <w:r w:rsidRPr="00BE38F6">
        <w:t xml:space="preserve">Be delivered online, hybrid </w:t>
      </w:r>
      <w:r w:rsidR="37ACA1C7">
        <w:t>or (in exceptional circumstances where a wide-ranging audience can be guaranteed) in person</w:t>
      </w:r>
      <w:r>
        <w:t xml:space="preserve"> </w:t>
      </w:r>
      <w:r w:rsidRPr="00BE38F6">
        <w:t>(should be reflected in the costings)</w:t>
      </w:r>
    </w:p>
    <w:p w:rsidRPr="00BE38F6" w:rsidR="00AC6D3A" w:rsidP="00293563" w:rsidRDefault="00AC6D3A" w14:paraId="067331CB" w14:textId="77777777">
      <w:pPr>
        <w:pStyle w:val="ListParagraph"/>
        <w:numPr>
          <w:ilvl w:val="0"/>
          <w:numId w:val="18"/>
        </w:numPr>
        <w:ind w:left="360"/>
      </w:pPr>
      <w:r w:rsidRPr="00BE38F6">
        <w:t>Have a minimum of 15 participants</w:t>
      </w:r>
    </w:p>
    <w:p w:rsidRPr="00BE38F6" w:rsidR="00AC6D3A" w:rsidP="00293563" w:rsidRDefault="00AC6D3A" w14:paraId="0C49FAFC" w14:textId="1C7F4DA6">
      <w:pPr>
        <w:pStyle w:val="ListParagraph"/>
        <w:numPr>
          <w:ilvl w:val="0"/>
          <w:numId w:val="18"/>
        </w:numPr>
        <w:ind w:left="360"/>
      </w:pPr>
      <w:r w:rsidRPr="00BE38F6">
        <w:t>Be flexible in duration in</w:t>
      </w:r>
      <w:r>
        <w:t xml:space="preserve"> </w:t>
      </w:r>
      <w:r w:rsidRPr="00BE38F6">
        <w:t>order</w:t>
      </w:r>
      <w:r>
        <w:t xml:space="preserve"> </w:t>
      </w:r>
      <w:r w:rsidRPr="00BE38F6">
        <w:t>to be fully accessible, e.g., series of short 1-hour events over several weeks, or full day/ 2 x ½ days etc.</w:t>
      </w:r>
    </w:p>
    <w:p w:rsidRPr="00BE38F6" w:rsidR="00AC6D3A" w:rsidP="00293563" w:rsidRDefault="0105A95E" w14:paraId="0D2E5EE8" w14:textId="160F657F">
      <w:pPr>
        <w:pStyle w:val="ListParagraph"/>
        <w:numPr>
          <w:ilvl w:val="0"/>
          <w:numId w:val="18"/>
        </w:numPr>
        <w:ind w:left="360"/>
      </w:pPr>
      <w:r>
        <w:t>We recommend that you c</w:t>
      </w:r>
      <w:r w:rsidR="00AC6D3A">
        <w:t xml:space="preserve">onsider including ECRs/doctoral researchers in the development, design and delivery of programme. (We cannot cover costs for </w:t>
      </w:r>
      <w:r w:rsidR="487C5E2A">
        <w:t>permanent, full-time</w:t>
      </w:r>
      <w:r w:rsidR="00AC6D3A">
        <w:t xml:space="preserve"> staff from SGSAH member HEIs but can include international speakers and /or ECRs/doctoral researchers or those in precarious employment.)</w:t>
      </w:r>
    </w:p>
    <w:p w:rsidR="00974E73" w:rsidP="00AC6D3A" w:rsidRDefault="660066AC" w14:paraId="16EA1725" w14:textId="77777777">
      <w:pPr>
        <w:pStyle w:val="ListParagraph"/>
        <w:numPr>
          <w:ilvl w:val="0"/>
          <w:numId w:val="18"/>
        </w:numPr>
        <w:ind w:left="360"/>
      </w:pPr>
      <w:r w:rsidRPr="008E7E17">
        <w:t>Please</w:t>
      </w:r>
      <w:r w:rsidRPr="008E7E17" w:rsidR="0B84C4C6">
        <w:t xml:space="preserve"> consider the </w:t>
      </w:r>
      <w:r w:rsidRPr="008E7E17" w:rsidR="44232F52">
        <w:t xml:space="preserve">maximum </w:t>
      </w:r>
      <w:r w:rsidRPr="008E7E17" w:rsidR="0B84C4C6">
        <w:t xml:space="preserve">number of participants based on the </w:t>
      </w:r>
      <w:r w:rsidRPr="008E7E17" w:rsidR="35EDD463">
        <w:t xml:space="preserve">method of delivery, </w:t>
      </w:r>
      <w:r w:rsidRPr="008E7E17" w:rsidR="0B84C4C6">
        <w:t>level of interactivity and engagement throughout. We recognise that digital delivery may increase opportunities for participation in some cases.</w:t>
      </w:r>
    </w:p>
    <w:p w:rsidRPr="00AC6D3A" w:rsidR="00526256" w:rsidP="009317B6" w:rsidRDefault="00FB5549" w14:paraId="5B30A186" w14:textId="11BB9CAD">
      <w:pPr>
        <w:pStyle w:val="Heading2"/>
        <w:spacing w:after="0"/>
        <w:rPr/>
      </w:pPr>
      <w:bookmarkStart w:name="_Toc1044453044" w:id="338531432"/>
      <w:r w:rsidR="789B78FA">
        <w:rPr/>
        <w:t xml:space="preserve">3. </w:t>
      </w:r>
      <w:r w:rsidR="131836D8">
        <w:rPr/>
        <w:t>Budget</w:t>
      </w:r>
      <w:bookmarkEnd w:id="338531432"/>
      <w:r w:rsidR="131836D8">
        <w:rPr/>
        <w:t xml:space="preserve"> </w:t>
      </w:r>
    </w:p>
    <w:p w:rsidRPr="00C86117" w:rsidR="00BE4306" w:rsidP="00DB30D0" w:rsidRDefault="0001072F" w14:paraId="02C17E62" w14:textId="68EE9E69">
      <w:pPr>
        <w:spacing w:after="0"/>
      </w:pPr>
      <w:r w:rsidRPr="00B37227">
        <w:t>The b</w:t>
      </w:r>
      <w:r w:rsidRPr="00B37227" w:rsidR="00741056">
        <w:t xml:space="preserve">udget for </w:t>
      </w:r>
      <w:r w:rsidRPr="00B37227" w:rsidR="00BB10ED">
        <w:t>development</w:t>
      </w:r>
      <w:r w:rsidRPr="00B37227" w:rsidR="00AF4C7E">
        <w:t>, design</w:t>
      </w:r>
      <w:r w:rsidRPr="00B37227" w:rsidR="00BB10ED">
        <w:t xml:space="preserve"> and delivery of each </w:t>
      </w:r>
      <w:r w:rsidRPr="00B37227" w:rsidR="00AB69B4">
        <w:t>proposal</w:t>
      </w:r>
      <w:r w:rsidRPr="00B37227" w:rsidR="00741056">
        <w:t xml:space="preserve"> is</w:t>
      </w:r>
      <w:r w:rsidR="00974E73">
        <w:t xml:space="preserve"> </w:t>
      </w:r>
      <w:r w:rsidR="00841AFF">
        <w:t xml:space="preserve">a maximum of </w:t>
      </w:r>
      <w:r w:rsidRPr="00BE38F6" w:rsidR="00974E73">
        <w:rPr>
          <w:rFonts w:cstheme="minorHAnsi"/>
          <w:b/>
          <w:bCs/>
          <w:color w:val="000000"/>
          <w:shd w:val="clear" w:color="auto" w:fill="FFFFFF"/>
        </w:rPr>
        <w:t>£2,500</w:t>
      </w:r>
      <w:r w:rsidR="00DB30D0">
        <w:rPr>
          <w:rFonts w:cstheme="minorHAnsi"/>
          <w:b/>
          <w:bCs/>
          <w:color w:val="000000"/>
          <w:shd w:val="clear" w:color="auto" w:fill="FFFFFF"/>
        </w:rPr>
        <w:t xml:space="preserve">. </w:t>
      </w:r>
    </w:p>
    <w:p w:rsidR="009317B6" w:rsidP="00061B13" w:rsidRDefault="009317B6" w14:paraId="22CFB4C2" w14:textId="77777777">
      <w:pPr>
        <w:spacing w:after="0"/>
      </w:pPr>
    </w:p>
    <w:p w:rsidR="00B07BB6" w:rsidP="00061B13" w:rsidRDefault="00B07BB6" w14:paraId="68614E43" w14:textId="7AC2EB74">
      <w:pPr>
        <w:spacing w:after="0"/>
      </w:pPr>
      <w:r>
        <w:t>Eligible Costs</w:t>
      </w:r>
    </w:p>
    <w:p w:rsidRPr="008E7E17" w:rsidR="00B07BB6" w:rsidP="00C86117" w:rsidRDefault="00117BE8" w14:paraId="63B20738" w14:textId="2DB3F07B">
      <w:pPr>
        <w:pStyle w:val="ListParagraph"/>
        <w:numPr>
          <w:ilvl w:val="0"/>
          <w:numId w:val="10"/>
        </w:numPr>
        <w:ind w:left="340"/>
      </w:pPr>
      <w:r>
        <w:t>M</w:t>
      </w:r>
      <w:r w:rsidRPr="008E7E17" w:rsidR="00B07BB6">
        <w:t>aterials</w:t>
      </w:r>
      <w:r w:rsidR="0019441D">
        <w:t xml:space="preserve"> </w:t>
      </w:r>
      <w:r>
        <w:t>/ resource development</w:t>
      </w:r>
    </w:p>
    <w:p w:rsidR="008E7E17" w:rsidP="00C86117" w:rsidRDefault="00117BE8" w14:paraId="01418401" w14:textId="7FEE018C">
      <w:pPr>
        <w:pStyle w:val="ListParagraph"/>
        <w:numPr>
          <w:ilvl w:val="0"/>
          <w:numId w:val="10"/>
        </w:numPr>
        <w:ind w:left="340"/>
      </w:pPr>
      <w:r>
        <w:t>D</w:t>
      </w:r>
      <w:r w:rsidR="0019441D">
        <w:t xml:space="preserve">octoral/ </w:t>
      </w:r>
      <w:r w:rsidR="008E7E17">
        <w:t>E</w:t>
      </w:r>
      <w:r w:rsidR="0019441D">
        <w:t xml:space="preserve">arly </w:t>
      </w:r>
      <w:r w:rsidR="008E7E17">
        <w:t>C</w:t>
      </w:r>
      <w:r w:rsidR="0019441D">
        <w:t xml:space="preserve">areer </w:t>
      </w:r>
      <w:r w:rsidR="008E7E17">
        <w:t>R</w:t>
      </w:r>
      <w:r w:rsidR="0019441D">
        <w:t>esearcher</w:t>
      </w:r>
      <w:r w:rsidR="008E7E17">
        <w:t xml:space="preserve">s </w:t>
      </w:r>
      <w:r w:rsidR="00AF1D01">
        <w:t>to support delivery and preparation of materials</w:t>
      </w:r>
      <w:r w:rsidR="009317B6">
        <w:t xml:space="preserve">. Please add expected </w:t>
      </w:r>
      <w:r w:rsidR="00127D44">
        <w:t>time allocation and hourly rate</w:t>
      </w:r>
    </w:p>
    <w:p w:rsidR="00EB0CB7" w:rsidP="00C86117" w:rsidRDefault="003E4681" w14:paraId="174850E4" w14:textId="6B9A356D">
      <w:pPr>
        <w:pStyle w:val="ListParagraph"/>
        <w:numPr>
          <w:ilvl w:val="0"/>
          <w:numId w:val="10"/>
        </w:numPr>
        <w:ind w:left="340"/>
      </w:pPr>
      <w:r>
        <w:t>C</w:t>
      </w:r>
      <w:r w:rsidRPr="008E7E17" w:rsidR="00EB0CB7">
        <w:t>atering costs</w:t>
      </w:r>
      <w:r w:rsidR="00EB0CB7">
        <w:t xml:space="preserve"> for participants and organisers (in-person)</w:t>
      </w:r>
    </w:p>
    <w:p w:rsidRPr="008E7E17" w:rsidR="00EB0CB7" w:rsidP="00C86117" w:rsidRDefault="003E4681" w14:paraId="0AEA30EF" w14:textId="2FA60839">
      <w:pPr>
        <w:pStyle w:val="ListParagraph"/>
        <w:numPr>
          <w:ilvl w:val="0"/>
          <w:numId w:val="10"/>
        </w:numPr>
        <w:ind w:left="340"/>
      </w:pPr>
      <w:r>
        <w:t>T</w:t>
      </w:r>
      <w:r w:rsidR="00EB0CB7">
        <w:t>ravel expenses/ overnight accommodation for organisers (in-person).</w:t>
      </w:r>
    </w:p>
    <w:p w:rsidRPr="0094767D" w:rsidR="00B07BB6" w:rsidP="00061B13" w:rsidRDefault="00B07BB6" w14:paraId="35B29BBD" w14:textId="621A5672">
      <w:pPr>
        <w:spacing w:after="0"/>
        <w:rPr>
          <w:rFonts w:eastAsiaTheme="majorEastAsia"/>
        </w:rPr>
      </w:pPr>
      <w:r w:rsidRPr="0094767D">
        <w:rPr>
          <w:rFonts w:eastAsiaTheme="majorEastAsia"/>
        </w:rPr>
        <w:t>In-</w:t>
      </w:r>
      <w:r w:rsidRPr="00B07BB6">
        <w:t>Eligible</w:t>
      </w:r>
      <w:r w:rsidRPr="0094767D">
        <w:rPr>
          <w:rFonts w:eastAsiaTheme="majorEastAsia"/>
        </w:rPr>
        <w:t xml:space="preserve"> Costs</w:t>
      </w:r>
    </w:p>
    <w:p w:rsidRPr="008E7E17" w:rsidR="1BE6EAC4" w:rsidP="00C86117" w:rsidRDefault="003E4681" w14:paraId="5957D17F" w14:textId="7D0F5C83">
      <w:pPr>
        <w:pStyle w:val="ListParagraph"/>
        <w:numPr>
          <w:ilvl w:val="0"/>
          <w:numId w:val="10"/>
        </w:numPr>
        <w:ind w:left="340"/>
      </w:pPr>
      <w:r>
        <w:t>R</w:t>
      </w:r>
      <w:r w:rsidRPr="0094767D" w:rsidR="1BE6EAC4">
        <w:t xml:space="preserve">oom </w:t>
      </w:r>
      <w:r w:rsidRPr="0094767D" w:rsidR="000321A7">
        <w:t>hires</w:t>
      </w:r>
      <w:r w:rsidR="00127D44">
        <w:t xml:space="preserve"> for in person events</w:t>
      </w:r>
      <w:r w:rsidRPr="0094767D" w:rsidR="1BE6EAC4">
        <w:t xml:space="preserve"> as we expect the host HEI to waive these costs</w:t>
      </w:r>
    </w:p>
    <w:p w:rsidR="1BE6EAC4" w:rsidP="00C86117" w:rsidRDefault="003E4681" w14:paraId="1D20833C" w14:textId="158313F2">
      <w:pPr>
        <w:pStyle w:val="ListParagraph"/>
        <w:numPr>
          <w:ilvl w:val="0"/>
          <w:numId w:val="10"/>
        </w:numPr>
        <w:ind w:left="340"/>
      </w:pPr>
      <w:r>
        <w:t>F</w:t>
      </w:r>
      <w:r w:rsidR="1BE6EAC4">
        <w:t xml:space="preserve">ees for </w:t>
      </w:r>
      <w:r w:rsidR="26046594">
        <w:t xml:space="preserve">permanent, full-time academic </w:t>
      </w:r>
      <w:r w:rsidR="1BE6EAC4">
        <w:t xml:space="preserve">staff </w:t>
      </w:r>
      <w:r w:rsidR="78B8936F">
        <w:t>at SGSAH HEIs</w:t>
      </w:r>
      <w:r w:rsidR="1BE6EAC4">
        <w:t xml:space="preserve"> who are involved in development and delivery of the </w:t>
      </w:r>
      <w:r w:rsidR="4843286E">
        <w:t>programme</w:t>
      </w:r>
      <w:r w:rsidR="1BE6EAC4">
        <w:t>, as we cannot make an additional payment to their salary</w:t>
      </w:r>
    </w:p>
    <w:p w:rsidR="00AF1D01" w:rsidP="00C86117" w:rsidRDefault="002775F7" w14:paraId="42C0D166" w14:textId="356B565F">
      <w:pPr>
        <w:pStyle w:val="ListParagraph"/>
        <w:numPr>
          <w:ilvl w:val="0"/>
          <w:numId w:val="10"/>
        </w:numPr>
        <w:ind w:left="340"/>
      </w:pPr>
      <w:r>
        <w:t>Core a</w:t>
      </w:r>
      <w:r w:rsidRPr="00AB69B4" w:rsidR="00AF1D01">
        <w:t xml:space="preserve">dministration costs </w:t>
      </w:r>
      <w:r>
        <w:t xml:space="preserve">although costings for ECRs </w:t>
      </w:r>
      <w:r w:rsidR="00B47F5C">
        <w:t xml:space="preserve">for </w:t>
      </w:r>
      <w:r>
        <w:t xml:space="preserve">development </w:t>
      </w:r>
      <w:r w:rsidR="00B47F5C">
        <w:t>is acceptable</w:t>
      </w:r>
      <w:r w:rsidR="00AF1D01">
        <w:t>.</w:t>
      </w:r>
    </w:p>
    <w:p w:rsidRPr="00941B1A" w:rsidR="00D174C0" w:rsidP="008E7E17" w:rsidRDefault="7860D027" w14:paraId="4BD6E1FD" w14:textId="42CA981C">
      <w:pPr>
        <w:pStyle w:val="Heading2"/>
        <w:rPr/>
      </w:pPr>
      <w:bookmarkStart w:name="_Toc660613914" w:id="170872691"/>
      <w:r w:rsidR="19367057">
        <w:rPr/>
        <w:t>4</w:t>
      </w:r>
      <w:r w:rsidR="0292CD50">
        <w:rPr/>
        <w:t>.</w:t>
      </w:r>
      <w:r w:rsidR="789B78FA">
        <w:rPr/>
        <w:t xml:space="preserve"> </w:t>
      </w:r>
      <w:r w:rsidR="2C60AB16">
        <w:rPr/>
        <w:t xml:space="preserve">Further </w:t>
      </w:r>
      <w:r w:rsidR="47E360A7">
        <w:rPr/>
        <w:t xml:space="preserve">Guidance </w:t>
      </w:r>
      <w:r w:rsidR="3210B44B">
        <w:rPr/>
        <w:t xml:space="preserve">on </w:t>
      </w:r>
      <w:r w:rsidR="2C60AB16">
        <w:rPr/>
        <w:t xml:space="preserve">planning </w:t>
      </w:r>
      <w:r w:rsidR="3210B44B">
        <w:rPr/>
        <w:t>t</w:t>
      </w:r>
      <w:r w:rsidR="2C60AB16">
        <w:rPr/>
        <w:t>raining</w:t>
      </w:r>
      <w:r w:rsidR="47E360A7">
        <w:rPr/>
        <w:t xml:space="preserve"> event</w:t>
      </w:r>
      <w:bookmarkEnd w:id="170872691"/>
      <w:r w:rsidR="47E360A7">
        <w:rPr/>
        <w:t xml:space="preserve"> </w:t>
      </w:r>
    </w:p>
    <w:p w:rsidR="008667AA" w:rsidP="00B02BF4" w:rsidRDefault="00623E5E" w14:paraId="70EDAC7E" w14:textId="6EEA023E">
      <w:pPr>
        <w:spacing w:after="0"/>
      </w:pPr>
      <w:r>
        <w:t xml:space="preserve">We </w:t>
      </w:r>
      <w:r w:rsidR="00B02BF4">
        <w:t xml:space="preserve">will </w:t>
      </w:r>
      <w:r>
        <w:t>require details on</w:t>
      </w:r>
      <w:r w:rsidR="008667AA">
        <w:t>:</w:t>
      </w:r>
    </w:p>
    <w:p w:rsidR="003E6AC6" w:rsidP="000F48B9" w:rsidRDefault="000F48B9" w14:paraId="08C3047B" w14:textId="77777777">
      <w:pPr>
        <w:pStyle w:val="ListParagraph"/>
        <w:numPr>
          <w:ilvl w:val="0"/>
          <w:numId w:val="19"/>
        </w:numPr>
        <w:ind w:left="360"/>
      </w:pPr>
      <w:r>
        <w:t>Who your international partners are</w:t>
      </w:r>
    </w:p>
    <w:p w:rsidR="009D3E7F" w:rsidP="000F48B9" w:rsidRDefault="003E6AC6" w14:paraId="6F48F28C" w14:textId="4A4EABEC">
      <w:pPr>
        <w:pStyle w:val="ListParagraph"/>
        <w:numPr>
          <w:ilvl w:val="0"/>
          <w:numId w:val="19"/>
        </w:numPr>
        <w:ind w:left="360"/>
      </w:pPr>
      <w:r>
        <w:t xml:space="preserve">Learning outcomes </w:t>
      </w:r>
      <w:r w:rsidR="009D3E7F">
        <w:t>on your proposal</w:t>
      </w:r>
    </w:p>
    <w:p w:rsidR="009D3E7F" w:rsidP="000F48B9" w:rsidRDefault="009D3E7F" w14:paraId="7FFAE7FE" w14:textId="7FFBCE67">
      <w:pPr>
        <w:pStyle w:val="ListParagraph"/>
        <w:numPr>
          <w:ilvl w:val="0"/>
          <w:numId w:val="19"/>
        </w:numPr>
        <w:ind w:left="360"/>
      </w:pPr>
      <w:r>
        <w:t>Which Vitae Domain your proposal aligns with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685C0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at: https://photos.app.goo.gl/qRWcp7qtGS5J1WzaA.</w:t>
      </w:r>
      <w:r>
        <w:t xml:space="preserve"> </w:t>
      </w:r>
    </w:p>
    <w:p w:rsidR="009D3E7F" w:rsidP="000F48B9" w:rsidRDefault="009D3E7F" w14:paraId="645E4833" w14:textId="46F5035C">
      <w:pPr>
        <w:pStyle w:val="ListParagraph"/>
        <w:numPr>
          <w:ilvl w:val="0"/>
          <w:numId w:val="19"/>
        </w:numPr>
        <w:ind w:left="360"/>
      </w:pPr>
      <w:r>
        <w:t>Who your target audiences are and how you are going to attract them</w:t>
      </w:r>
    </w:p>
    <w:p w:rsidR="00975236" w:rsidP="00B02BF4" w:rsidRDefault="00975236" w14:paraId="19B52370" w14:textId="65EF5CBF">
      <w:r>
        <w:t xml:space="preserve">Please </w:t>
      </w:r>
      <w:r w:rsidR="00B02BF4">
        <w:t>ensure</w:t>
      </w:r>
      <w:r>
        <w:t xml:space="preserve"> sessions </w:t>
      </w:r>
      <w:r w:rsidR="00B02BF4">
        <w:t xml:space="preserve">are </w:t>
      </w:r>
      <w:r>
        <w:t xml:space="preserve">as accessible as possible </w:t>
      </w:r>
      <w:r w:rsidR="00542A0A">
        <w:t>to students of different experiences/</w:t>
      </w:r>
      <w:r w:rsidR="505EC089">
        <w:t xml:space="preserve"> </w:t>
      </w:r>
      <w:r w:rsidR="00542A0A">
        <w:t>expertise; this m</w:t>
      </w:r>
      <w:r w:rsidR="00B02BF4">
        <w:t>ay</w:t>
      </w:r>
      <w:r w:rsidR="00542A0A">
        <w:t xml:space="preserve"> be achieved by providing pre-session materials or being explicit about </w:t>
      </w:r>
      <w:r w:rsidR="00B02BF4">
        <w:t xml:space="preserve">any </w:t>
      </w:r>
      <w:r w:rsidR="00542A0A">
        <w:t xml:space="preserve">prerequisite skills. </w:t>
      </w:r>
    </w:p>
    <w:p w:rsidRPr="00941B1A" w:rsidR="00FC45D8" w:rsidP="008E7E17" w:rsidRDefault="00FC45D8" w14:paraId="4FB94949" w14:textId="0E877761">
      <w:pPr>
        <w:rPr>
          <w:color w:val="000000"/>
        </w:rPr>
      </w:pPr>
      <w:r w:rsidRPr="14307318">
        <w:t xml:space="preserve">We encourage events which </w:t>
      </w:r>
      <w:r w:rsidRPr="14307318" w:rsidR="0008475F">
        <w:t xml:space="preserve">may include </w:t>
      </w:r>
      <w:r w:rsidRPr="14307318">
        <w:t xml:space="preserve">an </w:t>
      </w:r>
      <w:r w:rsidRPr="00B37227">
        <w:rPr>
          <w:b/>
          <w:bCs/>
        </w:rPr>
        <w:t>external partner</w:t>
      </w:r>
      <w:r w:rsidRPr="14307318" w:rsidR="00E42433">
        <w:t xml:space="preserve"> (such as a third sector organisation)</w:t>
      </w:r>
      <w:r w:rsidRPr="14307318">
        <w:t xml:space="preserve"> in the delivery of training, where this is appropriate.</w:t>
      </w:r>
    </w:p>
    <w:p w:rsidRPr="00941B1A" w:rsidR="00504703" w:rsidP="008E7E17" w:rsidRDefault="00DC2AE4" w14:paraId="67216EC3" w14:textId="13145EDC">
      <w:pPr>
        <w:rPr/>
      </w:pPr>
      <w:r w:rsidR="3F1C0202">
        <w:rPr/>
        <w:t xml:space="preserve">Once the training has been commissioned, </w:t>
      </w:r>
      <w:r w:rsidR="36602A7E">
        <w:rPr/>
        <w:t xml:space="preserve">SGSAH will </w:t>
      </w:r>
      <w:r w:rsidR="580615F0">
        <w:rPr/>
        <w:t xml:space="preserve">coordinate with the successful applicant to ensure best recruitment for key target audiences. Participants for the training from </w:t>
      </w:r>
      <w:r w:rsidR="2FCF41B7">
        <w:rPr/>
        <w:t xml:space="preserve">outside Scotland are free to </w:t>
      </w:r>
      <w:r w:rsidR="591561EC">
        <w:rPr/>
        <w:t>attend but</w:t>
      </w:r>
      <w:r w:rsidR="591561EC">
        <w:rPr/>
        <w:t xml:space="preserve"> </w:t>
      </w:r>
      <w:r w:rsidR="1783AC61">
        <w:rPr/>
        <w:t xml:space="preserve">for in-person events </w:t>
      </w:r>
      <w:r w:rsidR="2FCF41B7">
        <w:rPr/>
        <w:t>must seek funding for travel and expenses from their home HEI or graduate school.</w:t>
      </w:r>
    </w:p>
    <w:p w:rsidR="310F8ECE" w:rsidRDefault="310F8ECE" w14:paraId="7B383DFC" w14:textId="74679822">
      <w:pPr>
        <w:rPr/>
      </w:pPr>
      <w:r>
        <w:br w:type="page"/>
      </w:r>
    </w:p>
    <w:p w:rsidRPr="00941B1A" w:rsidR="008027BC" w:rsidP="008E7E17" w:rsidRDefault="1409FF1F" w14:paraId="08F2AD61" w14:textId="7A6DB9B0">
      <w:pPr>
        <w:pStyle w:val="Heading2"/>
        <w:rPr/>
      </w:pPr>
      <w:bookmarkStart w:name="_Toc802127109" w:id="52021838"/>
      <w:r w:rsidR="1B228751">
        <w:rPr/>
        <w:t>5</w:t>
      </w:r>
      <w:r w:rsidR="789B78FA">
        <w:rPr/>
        <w:t xml:space="preserve">. </w:t>
      </w:r>
      <w:r w:rsidR="52835408">
        <w:rPr/>
        <w:t>Deliver</w:t>
      </w:r>
      <w:r w:rsidR="6F8AF5F5">
        <w:rPr/>
        <w:t>y</w:t>
      </w:r>
      <w:r w:rsidR="52835408">
        <w:rPr/>
        <w:t xml:space="preserve"> </w:t>
      </w:r>
      <w:r w:rsidR="0CA105CD">
        <w:rPr/>
        <w:t>M</w:t>
      </w:r>
      <w:r w:rsidR="52835408">
        <w:rPr/>
        <w:t>odel</w:t>
      </w:r>
      <w:bookmarkEnd w:id="52021838"/>
      <w:r w:rsidR="52835408">
        <w:rPr/>
        <w:t xml:space="preserve"> </w:t>
      </w:r>
    </w:p>
    <w:p w:rsidR="008E0F63" w:rsidP="008E7E17" w:rsidRDefault="008E0F63" w14:paraId="7696CE69" w14:textId="2980D6E6">
      <w:r>
        <w:t>Whilst we hope and expect in</w:t>
      </w:r>
      <w:r w:rsidR="006D3FB2">
        <w:t>-</w:t>
      </w:r>
      <w:r>
        <w:t xml:space="preserve">person training to be possible, we welcome proposals that are delivered online, or those that offer a combination of online and in-person engagement. Irrespective of approach, we greatly encourage a combination of synchronous engagement, including group/break </w:t>
      </w:r>
      <w:r w:rsidR="54656E98">
        <w:t>out</w:t>
      </w:r>
      <w:r>
        <w:t xml:space="preserve"> opportunities for students to engage with others, and asynchronous engagement that enables students to work at their own pace. </w:t>
      </w:r>
    </w:p>
    <w:p w:rsidRPr="00941B1A" w:rsidR="008027BC" w:rsidP="008E7E17" w:rsidRDefault="0E8E575F" w14:paraId="38A1D908" w14:textId="68C1931C">
      <w:pPr>
        <w:pStyle w:val="Heading2"/>
        <w:rPr/>
      </w:pPr>
      <w:bookmarkStart w:name="_Toc1904473530" w:id="293244872"/>
      <w:r w:rsidR="042E8F4F">
        <w:rPr/>
        <w:t>6</w:t>
      </w:r>
      <w:r w:rsidR="789B78FA">
        <w:rPr/>
        <w:t xml:space="preserve">. </w:t>
      </w:r>
      <w:r w:rsidR="73E6B7AA">
        <w:rPr/>
        <w:t>How will the process be managed?</w:t>
      </w:r>
      <w:bookmarkEnd w:id="293244872"/>
      <w:r w:rsidR="73E6B7AA">
        <w:rPr/>
        <w:t xml:space="preserve"> </w:t>
      </w:r>
    </w:p>
    <w:p w:rsidRPr="004F3E29" w:rsidR="008228CC" w:rsidP="7D42B8EE" w:rsidRDefault="00D66232" w14:paraId="6123E159" w14:textId="321AEAD7">
      <w:pPr>
        <w:spacing w:after="0"/>
        <w:rPr>
          <w:b w:val="1"/>
          <w:bCs w:val="1"/>
        </w:rPr>
      </w:pPr>
      <w:r w:rsidR="534D7711">
        <w:rPr/>
        <w:t>P</w:t>
      </w:r>
      <w:r w:rsidR="73E6B7AA">
        <w:rPr/>
        <w:t xml:space="preserve">roposals </w:t>
      </w:r>
      <w:r w:rsidR="212EF31C">
        <w:rPr/>
        <w:t>should be</w:t>
      </w:r>
      <w:r w:rsidR="73E6B7AA">
        <w:rPr/>
        <w:t xml:space="preserve"> </w:t>
      </w:r>
      <w:r w:rsidR="73E6B7AA">
        <w:rPr/>
        <w:t>submitted</w:t>
      </w:r>
      <w:r w:rsidR="73E6B7AA">
        <w:rPr/>
        <w:t xml:space="preserve"> </w:t>
      </w:r>
      <w:r w:rsidR="31B00505">
        <w:rPr/>
        <w:t xml:space="preserve">using the </w:t>
      </w:r>
      <w:r w:rsidR="19FD2188">
        <w:rPr/>
        <w:t xml:space="preserve">Microsoft </w:t>
      </w:r>
      <w:r w:rsidR="50C7E876">
        <w:rPr/>
        <w:t xml:space="preserve">form </w:t>
      </w:r>
      <w:r w:rsidR="7A0FE07B">
        <w:rPr/>
        <w:t>at https://forms.office.com/e/CE4zpzC1A6</w:t>
      </w:r>
      <w:r w:rsidR="19FD2188">
        <w:rPr/>
        <w:t xml:space="preserve"> by </w:t>
      </w:r>
      <w:r w:rsidRPr="0A182921" w:rsidR="05B0DF85">
        <w:rPr>
          <w:b w:val="1"/>
          <w:bCs w:val="1"/>
        </w:rPr>
        <w:t>3</w:t>
      </w:r>
      <w:r w:rsidRPr="0A182921" w:rsidR="27547A2E">
        <w:rPr>
          <w:b w:val="1"/>
          <w:bCs w:val="1"/>
        </w:rPr>
        <w:t>pm on</w:t>
      </w:r>
      <w:r w:rsidRPr="0A182921" w:rsidR="361F5FA8">
        <w:rPr>
          <w:b w:val="1"/>
          <w:bCs w:val="1"/>
        </w:rPr>
        <w:t xml:space="preserve"> </w:t>
      </w:r>
      <w:r w:rsidRPr="0A182921" w:rsidR="51A8C5F8">
        <w:rPr>
          <w:b w:val="1"/>
          <w:bCs w:val="1"/>
        </w:rPr>
        <w:t>2</w:t>
      </w:r>
      <w:r w:rsidRPr="0A182921" w:rsidR="39DA7F14">
        <w:rPr>
          <w:b w:val="1"/>
          <w:bCs w:val="1"/>
        </w:rPr>
        <w:t>2</w:t>
      </w:r>
      <w:r w:rsidRPr="0A182921" w:rsidR="16C072AF">
        <w:rPr>
          <w:b w:val="1"/>
          <w:bCs w:val="1"/>
        </w:rPr>
        <w:t xml:space="preserve"> </w:t>
      </w:r>
      <w:r w:rsidRPr="0A182921" w:rsidR="16C072AF">
        <w:rPr>
          <w:b w:val="1"/>
          <w:bCs w:val="1"/>
        </w:rPr>
        <w:t>April</w:t>
      </w:r>
      <w:r w:rsidRPr="0A182921" w:rsidR="05B0DF85">
        <w:rPr>
          <w:b w:val="1"/>
          <w:bCs w:val="1"/>
        </w:rPr>
        <w:t xml:space="preserve"> </w:t>
      </w:r>
      <w:r w:rsidRPr="0A182921" w:rsidR="29D9A96A">
        <w:rPr>
          <w:b w:val="1"/>
          <w:bCs w:val="1"/>
        </w:rPr>
        <w:t>202</w:t>
      </w:r>
      <w:r w:rsidRPr="0A182921" w:rsidR="570CF644">
        <w:rPr>
          <w:b w:val="1"/>
          <w:bCs w:val="1"/>
        </w:rPr>
        <w:t>4</w:t>
      </w:r>
      <w:r w:rsidRPr="0A182921" w:rsidR="29D9A96A">
        <w:rPr>
          <w:b w:val="1"/>
          <w:bCs w:val="1"/>
        </w:rPr>
        <w:t>.</w:t>
      </w:r>
    </w:p>
    <w:p w:rsidRPr="004F3E29" w:rsidR="54294423" w:rsidP="3B4C1934" w:rsidRDefault="00D66232" w14:paraId="37C9A952" w14:textId="12591C0E">
      <w:pPr>
        <w:rPr>
          <w:b w:val="1"/>
          <w:bCs w:val="1"/>
        </w:rPr>
      </w:pPr>
      <w:r w:rsidR="534D7711">
        <w:rPr/>
        <w:t xml:space="preserve">Applications will be reviewed by a panel drawn from across SGSAH. </w:t>
      </w:r>
      <w:r w:rsidR="484F05F8">
        <w:rPr/>
        <w:t xml:space="preserve">You will be notified </w:t>
      </w:r>
      <w:r w:rsidR="212EF31C">
        <w:rPr/>
        <w:t>of t</w:t>
      </w:r>
      <w:r w:rsidR="534B4F4D">
        <w:rPr/>
        <w:t xml:space="preserve">he </w:t>
      </w:r>
      <w:r w:rsidR="212EF31C">
        <w:rPr/>
        <w:t xml:space="preserve">outcome </w:t>
      </w:r>
      <w:r w:rsidR="5C3726A6">
        <w:rPr/>
        <w:t>by</w:t>
      </w:r>
      <w:r w:rsidR="65834222">
        <w:rPr/>
        <w:t xml:space="preserve"> </w:t>
      </w:r>
      <w:r w:rsidR="495FEC91">
        <w:rPr/>
        <w:t xml:space="preserve">week </w:t>
      </w:r>
      <w:r w:rsidR="495FEC91">
        <w:rPr/>
        <w:t>commencing</w:t>
      </w:r>
      <w:r w:rsidR="495FEC91">
        <w:rPr/>
        <w:t xml:space="preserve"> </w:t>
      </w:r>
      <w:r w:rsidRPr="0A182921" w:rsidR="69EE5EEA">
        <w:rPr>
          <w:b w:val="1"/>
          <w:bCs w:val="1"/>
        </w:rPr>
        <w:t>2</w:t>
      </w:r>
      <w:r w:rsidRPr="0A182921" w:rsidR="3FA62F79">
        <w:rPr>
          <w:b w:val="1"/>
          <w:bCs w:val="1"/>
        </w:rPr>
        <w:t>9</w:t>
      </w:r>
      <w:r w:rsidRPr="0A182921" w:rsidR="0191D4FF">
        <w:rPr>
          <w:b w:val="1"/>
          <w:bCs w:val="1"/>
        </w:rPr>
        <w:t xml:space="preserve"> April </w:t>
      </w:r>
      <w:r w:rsidRPr="0A182921" w:rsidR="19FAFB6F">
        <w:rPr>
          <w:b w:val="1"/>
          <w:bCs w:val="1"/>
        </w:rPr>
        <w:t>202</w:t>
      </w:r>
      <w:r w:rsidRPr="0A182921" w:rsidR="16F95B79">
        <w:rPr>
          <w:b w:val="1"/>
          <w:bCs w:val="1"/>
        </w:rPr>
        <w:t>4</w:t>
      </w:r>
      <w:r w:rsidRPr="0A182921" w:rsidR="19FAFB6F">
        <w:rPr>
          <w:b w:val="1"/>
          <w:bCs w:val="1"/>
        </w:rPr>
        <w:t>.</w:t>
      </w:r>
    </w:p>
    <w:p w:rsidRPr="00941B1A" w:rsidR="008027BC" w:rsidP="008E7E17" w:rsidRDefault="33F2FCC7" w14:paraId="5D37F1E1" w14:textId="716F28BB">
      <w:pPr>
        <w:pStyle w:val="Heading2"/>
        <w:rPr/>
      </w:pPr>
      <w:bookmarkStart w:name="_Toc1347692385" w:id="505192895"/>
      <w:r w:rsidR="721E890C">
        <w:rPr/>
        <w:t>7</w:t>
      </w:r>
      <w:r w:rsidR="789B78FA">
        <w:rPr/>
        <w:t xml:space="preserve">. </w:t>
      </w:r>
      <w:r w:rsidR="534D7711">
        <w:rPr/>
        <w:t>What happens if you are successful?</w:t>
      </w:r>
      <w:bookmarkEnd w:id="505192895"/>
    </w:p>
    <w:p w:rsidRPr="00941B1A" w:rsidR="00D66232" w:rsidP="00B37227" w:rsidRDefault="00844557" w14:paraId="54127A31" w14:textId="548E5450">
      <w:pPr>
        <w:rPr>
          <w:color w:val="000000"/>
        </w:rPr>
      </w:pPr>
      <w:r>
        <w:t xml:space="preserve">1. </w:t>
      </w:r>
      <w:r w:rsidRPr="14307318" w:rsidR="008027BC">
        <w:t xml:space="preserve">Successful applicants </w:t>
      </w:r>
      <w:r w:rsidRPr="14307318" w:rsidR="009D49B8">
        <w:t xml:space="preserve">will be </w:t>
      </w:r>
      <w:r w:rsidRPr="14307318" w:rsidR="00FD0890">
        <w:t xml:space="preserve">issued an award letter and </w:t>
      </w:r>
      <w:r w:rsidRPr="14307318" w:rsidR="009D49B8">
        <w:t>required</w:t>
      </w:r>
      <w:r w:rsidRPr="14307318" w:rsidR="008027BC">
        <w:t xml:space="preserve"> to </w:t>
      </w:r>
      <w:r w:rsidRPr="14307318" w:rsidR="00FD0890">
        <w:t xml:space="preserve">confirm their intention to proceed. </w:t>
      </w:r>
    </w:p>
    <w:p w:rsidR="0057761F" w:rsidP="0057761F" w:rsidRDefault="00D66232" w14:paraId="12DB6E37" w14:textId="77777777">
      <w:pPr>
        <w:rPr>
          <w:color w:val="000000"/>
        </w:rPr>
      </w:pPr>
      <w:r>
        <w:t>2.</w:t>
      </w:r>
      <w:r w:rsidRPr="00A76409" w:rsidR="00A76409">
        <w:t xml:space="preserve"> </w:t>
      </w:r>
      <w:r w:rsidRPr="14307318" w:rsidR="00A76409">
        <w:t xml:space="preserve">The named lead organiser will manage the running of the event and is responsible for submitting an attendance list within two weeks of the </w:t>
      </w:r>
      <w:r w:rsidR="00A76409">
        <w:t xml:space="preserve">final session of the </w:t>
      </w:r>
      <w:r w:rsidRPr="14307318" w:rsidR="00A76409">
        <w:t xml:space="preserve">event. </w:t>
      </w:r>
    </w:p>
    <w:p w:rsidRPr="00941B1A" w:rsidR="009D49B8" w:rsidP="00B37227" w:rsidRDefault="0057761F" w14:paraId="5F84B408" w14:textId="4815C8C8">
      <w:pPr>
        <w:rPr>
          <w:color w:val="000000"/>
        </w:rPr>
      </w:pPr>
      <w:r w:rsidR="2C267835">
        <w:rPr/>
        <w:t>3.</w:t>
      </w:r>
      <w:r w:rsidR="534D7711">
        <w:rPr/>
        <w:t xml:space="preserve"> </w:t>
      </w:r>
      <w:r w:rsidR="6D62DAEE">
        <w:rPr/>
        <w:t>SGSAH will</w:t>
      </w:r>
      <w:r w:rsidR="360970F9">
        <w:rPr/>
        <w:t xml:space="preserve"> </w:t>
      </w:r>
      <w:r w:rsidR="43431D16">
        <w:rPr/>
        <w:t xml:space="preserve">help </w:t>
      </w:r>
      <w:r w:rsidR="360970F9">
        <w:rPr/>
        <w:t xml:space="preserve">publicise the events through </w:t>
      </w:r>
      <w:r w:rsidR="4A422864">
        <w:rPr/>
        <w:t>its</w:t>
      </w:r>
      <w:r w:rsidR="6D62DAEE">
        <w:rPr/>
        <w:t xml:space="preserve"> communication channels.</w:t>
      </w:r>
      <w:r w:rsidR="0ACACE0D">
        <w:rPr/>
        <w:t xml:space="preserve"> Organisers are also </w:t>
      </w:r>
      <w:r w:rsidR="02E73DAD">
        <w:rPr/>
        <w:t>strongly encouraged</w:t>
      </w:r>
      <w:r w:rsidR="0ACACE0D">
        <w:rPr/>
        <w:t xml:space="preserve"> to use their own means of communication </w:t>
      </w:r>
      <w:r w:rsidR="5F0B8BF7">
        <w:rPr/>
        <w:t xml:space="preserve">to </w:t>
      </w:r>
      <w:r w:rsidR="6D8022F4">
        <w:rPr/>
        <w:t>signpost</w:t>
      </w:r>
      <w:r w:rsidR="0ACACE0D">
        <w:rPr/>
        <w:t xml:space="preserve"> doctoral researchers</w:t>
      </w:r>
      <w:r w:rsidR="5082B1B5">
        <w:rPr/>
        <w:t xml:space="preserve"> to the central application system </w:t>
      </w:r>
      <w:r w:rsidR="5F0B8BF7">
        <w:rPr/>
        <w:t>they have chosen to use</w:t>
      </w:r>
      <w:r w:rsidR="5455D250">
        <w:rPr/>
        <w:t>.</w:t>
      </w:r>
    </w:p>
    <w:p w:rsidRPr="00E31A88" w:rsidR="008228CC" w:rsidP="00B37227" w:rsidRDefault="00D50644" w14:paraId="3CBD9E5F" w14:textId="445E7D4B">
      <w:r>
        <w:t>4</w:t>
      </w:r>
      <w:r w:rsidRPr="70F36FF3" w:rsidR="009D49B8">
        <w:t xml:space="preserve">. The lead organiser </w:t>
      </w:r>
      <w:r w:rsidRPr="70F36FF3" w:rsidR="009D4758">
        <w:t xml:space="preserve">is responsible for submitting </w:t>
      </w:r>
      <w:r w:rsidRPr="70F36FF3" w:rsidR="00F26E46">
        <w:t xml:space="preserve">a </w:t>
      </w:r>
      <w:r w:rsidRPr="70F36FF3" w:rsidR="008027BC">
        <w:t xml:space="preserve">post-event evaluation form and an invoice for the </w:t>
      </w:r>
      <w:r w:rsidRPr="70F36FF3" w:rsidR="00E327B2">
        <w:t>SGSAH</w:t>
      </w:r>
      <w:r w:rsidR="004A6530">
        <w:t xml:space="preserve"> </w:t>
      </w:r>
      <w:r w:rsidRPr="70F36FF3" w:rsidR="008027BC">
        <w:t>contribution</w:t>
      </w:r>
      <w:r w:rsidRPr="70F36FF3" w:rsidR="00BE4306">
        <w:t>,</w:t>
      </w:r>
      <w:r w:rsidRPr="70F36FF3" w:rsidR="008027BC">
        <w:t xml:space="preserve"> as per the agreed limits </w:t>
      </w:r>
      <w:r w:rsidRPr="70F36FF3" w:rsidR="009D49B8">
        <w:t>in</w:t>
      </w:r>
      <w:r w:rsidRPr="70F36FF3" w:rsidR="008027BC">
        <w:t xml:space="preserve"> the </w:t>
      </w:r>
      <w:r w:rsidRPr="70F36FF3" w:rsidR="009D49B8">
        <w:t>award letter</w:t>
      </w:r>
      <w:r w:rsidRPr="70F36FF3" w:rsidR="008027BC">
        <w:t xml:space="preserve">. </w:t>
      </w:r>
      <w:r w:rsidRPr="70F36FF3" w:rsidR="008228CC">
        <w:t>SGSAH can only receive one invoice from one institution for an event.</w:t>
      </w:r>
    </w:p>
    <w:p w:rsidRPr="0055246B" w:rsidR="008027BC" w:rsidP="00B37227" w:rsidRDefault="00D50644" w14:paraId="608E4A5D" w14:textId="2DBF22E2">
      <w:r>
        <w:t>5</w:t>
      </w:r>
      <w:r w:rsidR="007923BA">
        <w:t xml:space="preserve">. </w:t>
      </w:r>
      <w:r w:rsidRPr="70F36FF3" w:rsidR="008027BC">
        <w:t xml:space="preserve">Please use the reference number on the </w:t>
      </w:r>
      <w:r w:rsidRPr="70F36FF3" w:rsidR="00C939E0">
        <w:t>purchase order</w:t>
      </w:r>
      <w:r w:rsidRPr="70F36FF3" w:rsidR="009D4758">
        <w:t xml:space="preserve"> </w:t>
      </w:r>
      <w:r w:rsidRPr="70F36FF3" w:rsidR="009D49B8">
        <w:t>included in your award letter</w:t>
      </w:r>
      <w:r w:rsidRPr="70F36FF3" w:rsidR="009213D3">
        <w:t xml:space="preserve">. </w:t>
      </w:r>
      <w:r w:rsidRPr="00916C17" w:rsidR="009D4758">
        <w:t xml:space="preserve">Invoices will only be paid on receipt of evaluation forms and </w:t>
      </w:r>
      <w:r w:rsidRPr="00916C17" w:rsidR="009213D3">
        <w:t xml:space="preserve">must be </w:t>
      </w:r>
      <w:r w:rsidRPr="00916C17" w:rsidR="008027BC">
        <w:t xml:space="preserve">submitted </w:t>
      </w:r>
      <w:r w:rsidR="003C3804">
        <w:t xml:space="preserve">within 1 month of </w:t>
      </w:r>
      <w:r w:rsidR="007923BA">
        <w:t xml:space="preserve">date of </w:t>
      </w:r>
      <w:r w:rsidR="178F35F0">
        <w:t xml:space="preserve">the </w:t>
      </w:r>
      <w:r w:rsidR="007923BA">
        <w:t>final session</w:t>
      </w:r>
      <w:r w:rsidRPr="00916C17" w:rsidR="008027BC">
        <w:t>.</w:t>
      </w:r>
      <w:r w:rsidRPr="00916C17" w:rsidR="009213D3">
        <w:t xml:space="preserve"> </w:t>
      </w:r>
      <w:r w:rsidRPr="70F36FF3" w:rsidR="009213D3">
        <w:t xml:space="preserve">Invoices received after </w:t>
      </w:r>
      <w:r w:rsidR="00916C17">
        <w:t xml:space="preserve">this date </w:t>
      </w:r>
      <w:r w:rsidR="00E75F76">
        <w:t xml:space="preserve">may </w:t>
      </w:r>
      <w:r w:rsidRPr="70F36FF3" w:rsidR="009213D3">
        <w:t>not be reimbursed</w:t>
      </w:r>
      <w:r w:rsidRPr="0055246B" w:rsidR="009213D3">
        <w:t xml:space="preserve">. </w:t>
      </w:r>
      <w:r w:rsidRPr="0055246B" w:rsidR="008027BC">
        <w:t xml:space="preserve"> </w:t>
      </w:r>
    </w:p>
    <w:p w:rsidRPr="00941B1A" w:rsidR="008027BC" w:rsidP="00B37227" w:rsidRDefault="460A6763" w14:paraId="4DC7C446" w14:textId="5B40E70B">
      <w:pPr>
        <w:rPr>
          <w:color w:val="000000"/>
        </w:rPr>
      </w:pPr>
      <w:r>
        <w:t>6</w:t>
      </w:r>
      <w:r w:rsidRPr="14307318" w:rsidR="009D49B8">
        <w:t xml:space="preserve">. </w:t>
      </w:r>
      <w:r w:rsidRPr="14307318" w:rsidR="00572651">
        <w:t>SGSA</w:t>
      </w:r>
      <w:r w:rsidR="002E5063">
        <w:t>H</w:t>
      </w:r>
      <w:r w:rsidRPr="14307318" w:rsidR="00572651">
        <w:t xml:space="preserve"> will process</w:t>
      </w:r>
      <w:r w:rsidRPr="14307318" w:rsidR="008027BC">
        <w:t xml:space="preserve"> invoice</w:t>
      </w:r>
      <w:r w:rsidRPr="14307318" w:rsidR="00572651">
        <w:t>s</w:t>
      </w:r>
      <w:r w:rsidRPr="14307318" w:rsidR="008027BC">
        <w:t xml:space="preserve"> and transfer funds. </w:t>
      </w:r>
    </w:p>
    <w:p w:rsidR="52DE9007" w:rsidRDefault="52DE9007" w14:paraId="28CF0654" w14:textId="6C04F7D3"/>
    <w:p w:rsidRPr="00A95895" w:rsidR="00181D43" w:rsidP="00A95895" w:rsidRDefault="008027BC" w14:paraId="14F272E2" w14:textId="4EB265FA">
      <w:pPr>
        <w:rPr>
          <w:color w:val="000000"/>
        </w:rPr>
      </w:pPr>
      <w:r w:rsidRPr="14307318">
        <w:t xml:space="preserve">If you have any queries about a </w:t>
      </w:r>
      <w:r w:rsidR="5DD78FA7">
        <w:t>p</w:t>
      </w:r>
      <w:r w:rsidR="06A71062">
        <w:t>roposed</w:t>
      </w:r>
      <w:r w:rsidRPr="14307318">
        <w:t xml:space="preserve"> event, please email </w:t>
      </w:r>
      <w:hyperlink r:id="rId11">
        <w:r w:rsidRPr="52DE9007" w:rsidR="50F0695A">
          <w:rPr>
            <w:rStyle w:val="Hyperlink"/>
          </w:rPr>
          <w:t>HOS@SGSAH.ac.uk</w:t>
        </w:r>
      </w:hyperlink>
    </w:p>
    <w:sectPr w:rsidRPr="00A95895" w:rsidR="00181D43" w:rsidSect="009172C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361" w:right="1440" w:bottom="1361" w:left="1440" w:header="720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72C7" w:rsidP="008E7E17" w:rsidRDefault="009172C7" w14:paraId="1F458CEC" w14:textId="77777777">
      <w:r>
        <w:separator/>
      </w:r>
    </w:p>
  </w:endnote>
  <w:endnote w:type="continuationSeparator" w:id="0">
    <w:p w:rsidR="009172C7" w:rsidP="008E7E17" w:rsidRDefault="009172C7" w14:paraId="7A2FE975" w14:textId="77777777">
      <w:r>
        <w:continuationSeparator/>
      </w:r>
    </w:p>
  </w:endnote>
  <w:endnote w:type="continuationNotice" w:id="1">
    <w:p w:rsidR="009172C7" w:rsidP="008E7E17" w:rsidRDefault="009172C7" w14:paraId="1F6934A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7375" w:rsidRDefault="002C7375" w14:paraId="5BAF357F" w14:textId="54853F73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74E4">
      <w:rPr>
        <w:rStyle w:val="PageNumber"/>
        <w:noProof/>
      </w:rPr>
      <w:t>5</w:t>
    </w:r>
    <w:r>
      <w:rPr>
        <w:rStyle w:val="PageNumber"/>
      </w:rPr>
      <w:fldChar w:fldCharType="end"/>
    </w:r>
  </w:p>
  <w:p w:rsidR="007E437C" w:rsidP="002C7375" w:rsidRDefault="007E437C" w14:paraId="1F04AEB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0259895"/>
      <w:docPartObj>
        <w:docPartGallery w:val="Page Numbers (Bottom of Page)"/>
        <w:docPartUnique/>
      </w:docPartObj>
    </w:sdtPr>
    <w:sdtContent>
      <w:p w:rsidR="002C7375" w:rsidRDefault="002C7375" w14:paraId="4C4DAC9C" w14:textId="73BD03B0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62761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784291" w:rsidP="008E7E17" w:rsidRDefault="00784291" w14:paraId="259FC165" w14:textId="52DBF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DE9007" w:rsidTr="52DE9007" w14:paraId="6264730A" w14:textId="77777777">
      <w:trPr>
        <w:trHeight w:val="300"/>
      </w:trPr>
      <w:tc>
        <w:tcPr>
          <w:tcW w:w="3120" w:type="dxa"/>
        </w:tcPr>
        <w:p w:rsidR="52DE9007" w:rsidP="52DE9007" w:rsidRDefault="52DE9007" w14:paraId="35CABCD9" w14:textId="365442C4">
          <w:pPr>
            <w:pStyle w:val="Header"/>
            <w:ind w:left="-115"/>
          </w:pPr>
        </w:p>
      </w:tc>
      <w:tc>
        <w:tcPr>
          <w:tcW w:w="3120" w:type="dxa"/>
        </w:tcPr>
        <w:p w:rsidR="52DE9007" w:rsidP="52DE9007" w:rsidRDefault="52DE9007" w14:paraId="48B9C9D2" w14:textId="0AA601AC">
          <w:pPr>
            <w:pStyle w:val="Header"/>
            <w:jc w:val="center"/>
          </w:pPr>
        </w:p>
      </w:tc>
      <w:tc>
        <w:tcPr>
          <w:tcW w:w="3120" w:type="dxa"/>
        </w:tcPr>
        <w:p w:rsidR="52DE9007" w:rsidP="52DE9007" w:rsidRDefault="52DE9007" w14:paraId="49B60464" w14:textId="1403195A">
          <w:pPr>
            <w:pStyle w:val="Header"/>
            <w:ind w:right="-115"/>
            <w:jc w:val="right"/>
          </w:pPr>
        </w:p>
      </w:tc>
    </w:tr>
  </w:tbl>
  <w:p w:rsidR="00545EB5" w:rsidRDefault="2AB9561D" w14:paraId="3FFE7CE6" w14:textId="6DD8674B">
    <w:pPr>
      <w:pStyle w:val="Footer"/>
    </w:pPr>
    <w:r w:rsidR="421B764C">
      <w:rPr/>
      <w:t xml:space="preserve">Updated </w:t>
    </w:r>
    <w:r w:rsidR="421B764C">
      <w:rPr/>
      <w:t xml:space="preserve">April </w:t>
    </w:r>
    <w:r w:rsidR="421B764C">
      <w:rPr/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72C7" w:rsidP="008E7E17" w:rsidRDefault="009172C7" w14:paraId="0E761100" w14:textId="77777777">
      <w:r>
        <w:separator/>
      </w:r>
    </w:p>
  </w:footnote>
  <w:footnote w:type="continuationSeparator" w:id="0">
    <w:p w:rsidR="009172C7" w:rsidP="008E7E17" w:rsidRDefault="009172C7" w14:paraId="03C28EB0" w14:textId="77777777">
      <w:r>
        <w:continuationSeparator/>
      </w:r>
    </w:p>
  </w:footnote>
  <w:footnote w:type="continuationNotice" w:id="1">
    <w:p w:rsidR="009172C7" w:rsidP="008E7E17" w:rsidRDefault="009172C7" w14:paraId="4EBACD8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E1C2E" w:rsidR="00784291" w:rsidP="008E7E17" w:rsidRDefault="00784291" w14:paraId="0ED5F313" w14:textId="25B07BD2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DE9007" w:rsidTr="52DE9007" w14:paraId="6F400DBB" w14:textId="77777777">
      <w:trPr>
        <w:trHeight w:val="300"/>
      </w:trPr>
      <w:tc>
        <w:tcPr>
          <w:tcW w:w="3120" w:type="dxa"/>
        </w:tcPr>
        <w:p w:rsidR="52DE9007" w:rsidP="52DE9007" w:rsidRDefault="52DE9007" w14:paraId="12A170E4" w14:textId="131B92DE">
          <w:pPr>
            <w:pStyle w:val="Header"/>
            <w:ind w:left="-115"/>
          </w:pPr>
        </w:p>
      </w:tc>
      <w:tc>
        <w:tcPr>
          <w:tcW w:w="3120" w:type="dxa"/>
        </w:tcPr>
        <w:p w:rsidR="52DE9007" w:rsidP="52DE9007" w:rsidRDefault="52DE9007" w14:paraId="290CDE4B" w14:textId="5842B2DC">
          <w:pPr>
            <w:pStyle w:val="Header"/>
            <w:jc w:val="center"/>
          </w:pPr>
        </w:p>
      </w:tc>
      <w:tc>
        <w:tcPr>
          <w:tcW w:w="3120" w:type="dxa"/>
        </w:tcPr>
        <w:p w:rsidR="52DE9007" w:rsidP="52DE9007" w:rsidRDefault="52DE9007" w14:paraId="75C75620" w14:textId="5DAA4B2B">
          <w:pPr>
            <w:pStyle w:val="Header"/>
            <w:ind w:right="-115"/>
            <w:jc w:val="right"/>
          </w:pPr>
        </w:p>
      </w:tc>
    </w:tr>
  </w:tbl>
  <w:p w:rsidR="3B4C1934" w:rsidP="3B4C1934" w:rsidRDefault="3B4C1934" w14:paraId="74D7276B" w14:textId="640A656A">
    <w:pPr>
      <w:pStyle w:val="Header"/>
    </w:pPr>
    <w:r>
      <w:rPr>
        <w:noProof/>
      </w:rPr>
      <w:drawing>
        <wp:inline distT="0" distB="0" distL="0" distR="0" wp14:anchorId="2F13F714" wp14:editId="6D6FC045">
          <wp:extent cx="2647950" cy="1733550"/>
          <wp:effectExtent l="0" t="0" r="0" b="0"/>
          <wp:docPr id="650838718" name="Picture 650838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173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47203"/>
    <w:multiLevelType w:val="hybridMultilevel"/>
    <w:tmpl w:val="9788BAA0"/>
    <w:lvl w:ilvl="0" w:tplc="45461AFE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677EB3"/>
    <w:multiLevelType w:val="hybridMultilevel"/>
    <w:tmpl w:val="D60E8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4AA9"/>
    <w:multiLevelType w:val="hybridMultilevel"/>
    <w:tmpl w:val="ECD2C0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351B2A"/>
    <w:multiLevelType w:val="multilevel"/>
    <w:tmpl w:val="BB66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B3737F3"/>
    <w:multiLevelType w:val="hybridMultilevel"/>
    <w:tmpl w:val="64EC4BAC"/>
    <w:lvl w:ilvl="0" w:tplc="5D94519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22E02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74E5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483F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7048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F8E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6016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DEDA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EC60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C51DCB"/>
    <w:multiLevelType w:val="hybridMultilevel"/>
    <w:tmpl w:val="66AAEF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C60DFB"/>
    <w:multiLevelType w:val="hybridMultilevel"/>
    <w:tmpl w:val="ED0805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9D1027"/>
    <w:multiLevelType w:val="hybridMultilevel"/>
    <w:tmpl w:val="AF225F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9F14FD"/>
    <w:multiLevelType w:val="hybridMultilevel"/>
    <w:tmpl w:val="BCDE00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215652E"/>
    <w:multiLevelType w:val="hybridMultilevel"/>
    <w:tmpl w:val="AD9E21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667657"/>
    <w:multiLevelType w:val="hybridMultilevel"/>
    <w:tmpl w:val="910030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E44BCA"/>
    <w:multiLevelType w:val="hybridMultilevel"/>
    <w:tmpl w:val="A5ECEC5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DF07FC5"/>
    <w:multiLevelType w:val="hybridMultilevel"/>
    <w:tmpl w:val="1E26DD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B14CEF"/>
    <w:multiLevelType w:val="hybridMultilevel"/>
    <w:tmpl w:val="49C8F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C33BB"/>
    <w:multiLevelType w:val="hybridMultilevel"/>
    <w:tmpl w:val="92E4D8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9E5101"/>
    <w:multiLevelType w:val="multilevel"/>
    <w:tmpl w:val="A73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9032CBE"/>
    <w:multiLevelType w:val="hybridMultilevel"/>
    <w:tmpl w:val="852C7E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E304FD9"/>
    <w:multiLevelType w:val="hybridMultilevel"/>
    <w:tmpl w:val="E2C8A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51151">
    <w:abstractNumId w:val="5"/>
  </w:num>
  <w:num w:numId="2" w16cid:durableId="1573201330">
    <w:abstractNumId w:val="0"/>
  </w:num>
  <w:num w:numId="3" w16cid:durableId="2064408663">
    <w:abstractNumId w:val="2"/>
  </w:num>
  <w:num w:numId="4" w16cid:durableId="1541281027">
    <w:abstractNumId w:val="18"/>
  </w:num>
  <w:num w:numId="5" w16cid:durableId="951714066">
    <w:abstractNumId w:val="14"/>
  </w:num>
  <w:num w:numId="6" w16cid:durableId="95298833">
    <w:abstractNumId w:val="15"/>
  </w:num>
  <w:num w:numId="7" w16cid:durableId="215900472">
    <w:abstractNumId w:val="10"/>
  </w:num>
  <w:num w:numId="8" w16cid:durableId="1518932901">
    <w:abstractNumId w:val="12"/>
  </w:num>
  <w:num w:numId="9" w16cid:durableId="453209124">
    <w:abstractNumId w:val="1"/>
  </w:num>
  <w:num w:numId="10" w16cid:durableId="955794223">
    <w:abstractNumId w:val="13"/>
  </w:num>
  <w:num w:numId="11" w16cid:durableId="1103260350">
    <w:abstractNumId w:val="7"/>
  </w:num>
  <w:num w:numId="12" w16cid:durableId="87628383">
    <w:abstractNumId w:val="17"/>
  </w:num>
  <w:num w:numId="13" w16cid:durableId="1803032221">
    <w:abstractNumId w:val="9"/>
  </w:num>
  <w:num w:numId="14" w16cid:durableId="1277255162">
    <w:abstractNumId w:val="3"/>
  </w:num>
  <w:num w:numId="15" w16cid:durableId="285896123">
    <w:abstractNumId w:val="4"/>
  </w:num>
  <w:num w:numId="16" w16cid:durableId="1625892260">
    <w:abstractNumId w:val="16"/>
  </w:num>
  <w:num w:numId="17" w16cid:durableId="786896712">
    <w:abstractNumId w:val="11"/>
  </w:num>
  <w:num w:numId="18" w16cid:durableId="452750410">
    <w:abstractNumId w:val="8"/>
  </w:num>
  <w:num w:numId="19" w16cid:durableId="338509071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BC"/>
    <w:rsid w:val="00000A15"/>
    <w:rsid w:val="00002CDB"/>
    <w:rsid w:val="0001072F"/>
    <w:rsid w:val="00016622"/>
    <w:rsid w:val="00021DD4"/>
    <w:rsid w:val="00027D8B"/>
    <w:rsid w:val="000321A7"/>
    <w:rsid w:val="00035DD7"/>
    <w:rsid w:val="00035F73"/>
    <w:rsid w:val="000364E5"/>
    <w:rsid w:val="00042332"/>
    <w:rsid w:val="000430EA"/>
    <w:rsid w:val="00044814"/>
    <w:rsid w:val="00046706"/>
    <w:rsid w:val="00050AFD"/>
    <w:rsid w:val="000522C4"/>
    <w:rsid w:val="00052961"/>
    <w:rsid w:val="000568F6"/>
    <w:rsid w:val="00057519"/>
    <w:rsid w:val="0006103E"/>
    <w:rsid w:val="00061B13"/>
    <w:rsid w:val="000620DB"/>
    <w:rsid w:val="00062F9C"/>
    <w:rsid w:val="000630CE"/>
    <w:rsid w:val="00063BF7"/>
    <w:rsid w:val="00066F01"/>
    <w:rsid w:val="00072CBB"/>
    <w:rsid w:val="00073993"/>
    <w:rsid w:val="00075353"/>
    <w:rsid w:val="00075C41"/>
    <w:rsid w:val="000803B5"/>
    <w:rsid w:val="00080692"/>
    <w:rsid w:val="00083765"/>
    <w:rsid w:val="0008475F"/>
    <w:rsid w:val="00092F66"/>
    <w:rsid w:val="000951A1"/>
    <w:rsid w:val="000A12BC"/>
    <w:rsid w:val="000B2130"/>
    <w:rsid w:val="000B25F5"/>
    <w:rsid w:val="000B2F44"/>
    <w:rsid w:val="000B34CF"/>
    <w:rsid w:val="000C4B6B"/>
    <w:rsid w:val="000D386A"/>
    <w:rsid w:val="000E142F"/>
    <w:rsid w:val="000E3DAE"/>
    <w:rsid w:val="000F0A8C"/>
    <w:rsid w:val="000F1CC0"/>
    <w:rsid w:val="000F1DD4"/>
    <w:rsid w:val="000F21E6"/>
    <w:rsid w:val="000F48B9"/>
    <w:rsid w:val="00101691"/>
    <w:rsid w:val="00101E19"/>
    <w:rsid w:val="001024C3"/>
    <w:rsid w:val="00104FD1"/>
    <w:rsid w:val="00117BE8"/>
    <w:rsid w:val="00127D44"/>
    <w:rsid w:val="00134DF4"/>
    <w:rsid w:val="001364EB"/>
    <w:rsid w:val="00136589"/>
    <w:rsid w:val="00136E9D"/>
    <w:rsid w:val="00150B58"/>
    <w:rsid w:val="001524C7"/>
    <w:rsid w:val="0015610C"/>
    <w:rsid w:val="00165625"/>
    <w:rsid w:val="00166059"/>
    <w:rsid w:val="00174C86"/>
    <w:rsid w:val="001777F6"/>
    <w:rsid w:val="00181D43"/>
    <w:rsid w:val="00181DDE"/>
    <w:rsid w:val="00190D6F"/>
    <w:rsid w:val="00194048"/>
    <w:rsid w:val="0019441D"/>
    <w:rsid w:val="001A1E9E"/>
    <w:rsid w:val="001A261E"/>
    <w:rsid w:val="001B6A9A"/>
    <w:rsid w:val="001E461F"/>
    <w:rsid w:val="001F3AD1"/>
    <w:rsid w:val="00201EB8"/>
    <w:rsid w:val="00212375"/>
    <w:rsid w:val="00213E3C"/>
    <w:rsid w:val="00226CF5"/>
    <w:rsid w:val="00234727"/>
    <w:rsid w:val="00235112"/>
    <w:rsid w:val="002355F1"/>
    <w:rsid w:val="0024054B"/>
    <w:rsid w:val="002412BB"/>
    <w:rsid w:val="00241D5E"/>
    <w:rsid w:val="002433C1"/>
    <w:rsid w:val="00265DFD"/>
    <w:rsid w:val="002670D0"/>
    <w:rsid w:val="00272815"/>
    <w:rsid w:val="002775F7"/>
    <w:rsid w:val="0028202B"/>
    <w:rsid w:val="0028544D"/>
    <w:rsid w:val="002878EB"/>
    <w:rsid w:val="002878FD"/>
    <w:rsid w:val="00293563"/>
    <w:rsid w:val="00293F40"/>
    <w:rsid w:val="002A28D3"/>
    <w:rsid w:val="002A73B5"/>
    <w:rsid w:val="002A79A7"/>
    <w:rsid w:val="002B255D"/>
    <w:rsid w:val="002C7375"/>
    <w:rsid w:val="002D3D8F"/>
    <w:rsid w:val="002D469E"/>
    <w:rsid w:val="002D72E9"/>
    <w:rsid w:val="002E201D"/>
    <w:rsid w:val="002E5063"/>
    <w:rsid w:val="002F0F2B"/>
    <w:rsid w:val="0031573D"/>
    <w:rsid w:val="0031695B"/>
    <w:rsid w:val="00321B91"/>
    <w:rsid w:val="00322BBE"/>
    <w:rsid w:val="00344B38"/>
    <w:rsid w:val="00346650"/>
    <w:rsid w:val="003468FC"/>
    <w:rsid w:val="00350EE6"/>
    <w:rsid w:val="00354569"/>
    <w:rsid w:val="00355798"/>
    <w:rsid w:val="00360C1C"/>
    <w:rsid w:val="00360FC0"/>
    <w:rsid w:val="00362DE1"/>
    <w:rsid w:val="00372819"/>
    <w:rsid w:val="00375217"/>
    <w:rsid w:val="003765F7"/>
    <w:rsid w:val="00386FE9"/>
    <w:rsid w:val="00393545"/>
    <w:rsid w:val="00396B33"/>
    <w:rsid w:val="003A544E"/>
    <w:rsid w:val="003C3804"/>
    <w:rsid w:val="003D0197"/>
    <w:rsid w:val="003E4681"/>
    <w:rsid w:val="003E4F8A"/>
    <w:rsid w:val="003E5A60"/>
    <w:rsid w:val="003E6AC6"/>
    <w:rsid w:val="003F6C25"/>
    <w:rsid w:val="00410520"/>
    <w:rsid w:val="00413E34"/>
    <w:rsid w:val="0041570F"/>
    <w:rsid w:val="004161D0"/>
    <w:rsid w:val="00430C10"/>
    <w:rsid w:val="00430F17"/>
    <w:rsid w:val="0043245E"/>
    <w:rsid w:val="004347F9"/>
    <w:rsid w:val="004408A3"/>
    <w:rsid w:val="004416C5"/>
    <w:rsid w:val="00442FA2"/>
    <w:rsid w:val="00446358"/>
    <w:rsid w:val="004510FF"/>
    <w:rsid w:val="0045139A"/>
    <w:rsid w:val="00451FF8"/>
    <w:rsid w:val="00453498"/>
    <w:rsid w:val="00454E08"/>
    <w:rsid w:val="00461972"/>
    <w:rsid w:val="0046601F"/>
    <w:rsid w:val="00477817"/>
    <w:rsid w:val="004828FE"/>
    <w:rsid w:val="00493802"/>
    <w:rsid w:val="004944AD"/>
    <w:rsid w:val="0049612C"/>
    <w:rsid w:val="0049626C"/>
    <w:rsid w:val="00496861"/>
    <w:rsid w:val="00496E81"/>
    <w:rsid w:val="004A6530"/>
    <w:rsid w:val="004B31A3"/>
    <w:rsid w:val="004B5EAB"/>
    <w:rsid w:val="004E4C28"/>
    <w:rsid w:val="004E7A7D"/>
    <w:rsid w:val="004F3E29"/>
    <w:rsid w:val="004F4B8C"/>
    <w:rsid w:val="004F4BCE"/>
    <w:rsid w:val="00501A04"/>
    <w:rsid w:val="00504703"/>
    <w:rsid w:val="005100B6"/>
    <w:rsid w:val="00512D4D"/>
    <w:rsid w:val="00523EFA"/>
    <w:rsid w:val="00526256"/>
    <w:rsid w:val="00530B04"/>
    <w:rsid w:val="005319B5"/>
    <w:rsid w:val="00536701"/>
    <w:rsid w:val="00537DCD"/>
    <w:rsid w:val="00542A0A"/>
    <w:rsid w:val="00542F06"/>
    <w:rsid w:val="00545EB5"/>
    <w:rsid w:val="005510FC"/>
    <w:rsid w:val="0055246B"/>
    <w:rsid w:val="0055497B"/>
    <w:rsid w:val="00555FAF"/>
    <w:rsid w:val="0055755D"/>
    <w:rsid w:val="00562761"/>
    <w:rsid w:val="00562F3D"/>
    <w:rsid w:val="005645E7"/>
    <w:rsid w:val="00570D02"/>
    <w:rsid w:val="005719E0"/>
    <w:rsid w:val="00572651"/>
    <w:rsid w:val="0057761F"/>
    <w:rsid w:val="00587F1A"/>
    <w:rsid w:val="005937B3"/>
    <w:rsid w:val="00593949"/>
    <w:rsid w:val="005A616C"/>
    <w:rsid w:val="005B5BD6"/>
    <w:rsid w:val="005C53C4"/>
    <w:rsid w:val="005C53DE"/>
    <w:rsid w:val="005D224E"/>
    <w:rsid w:val="005D3402"/>
    <w:rsid w:val="005D4F72"/>
    <w:rsid w:val="005D5111"/>
    <w:rsid w:val="005D5C8F"/>
    <w:rsid w:val="005D7E85"/>
    <w:rsid w:val="005E02D2"/>
    <w:rsid w:val="005F2DCA"/>
    <w:rsid w:val="005F4E92"/>
    <w:rsid w:val="006063E7"/>
    <w:rsid w:val="00610CA1"/>
    <w:rsid w:val="00615FB9"/>
    <w:rsid w:val="00617CE2"/>
    <w:rsid w:val="00623E5E"/>
    <w:rsid w:val="00636B54"/>
    <w:rsid w:val="00642BBE"/>
    <w:rsid w:val="006479D4"/>
    <w:rsid w:val="00651A2C"/>
    <w:rsid w:val="0065430B"/>
    <w:rsid w:val="00656614"/>
    <w:rsid w:val="006646DC"/>
    <w:rsid w:val="00666361"/>
    <w:rsid w:val="00670ABB"/>
    <w:rsid w:val="00681F53"/>
    <w:rsid w:val="00685C04"/>
    <w:rsid w:val="0068671B"/>
    <w:rsid w:val="00690E84"/>
    <w:rsid w:val="00694037"/>
    <w:rsid w:val="00695A64"/>
    <w:rsid w:val="006A4582"/>
    <w:rsid w:val="006B243E"/>
    <w:rsid w:val="006B36A0"/>
    <w:rsid w:val="006B4B27"/>
    <w:rsid w:val="006C05F2"/>
    <w:rsid w:val="006D3FB2"/>
    <w:rsid w:val="006D6B66"/>
    <w:rsid w:val="006D6CE6"/>
    <w:rsid w:val="006E2597"/>
    <w:rsid w:val="006F106C"/>
    <w:rsid w:val="006F33E3"/>
    <w:rsid w:val="007025A9"/>
    <w:rsid w:val="0070452C"/>
    <w:rsid w:val="00713E0D"/>
    <w:rsid w:val="00716CEA"/>
    <w:rsid w:val="0071761E"/>
    <w:rsid w:val="007220E7"/>
    <w:rsid w:val="00725F5B"/>
    <w:rsid w:val="00741056"/>
    <w:rsid w:val="00771449"/>
    <w:rsid w:val="0077680A"/>
    <w:rsid w:val="00777222"/>
    <w:rsid w:val="007802CF"/>
    <w:rsid w:val="00781C2A"/>
    <w:rsid w:val="00783397"/>
    <w:rsid w:val="00783A3F"/>
    <w:rsid w:val="00784291"/>
    <w:rsid w:val="0078489F"/>
    <w:rsid w:val="00787383"/>
    <w:rsid w:val="007923BA"/>
    <w:rsid w:val="00792C42"/>
    <w:rsid w:val="007A393E"/>
    <w:rsid w:val="007A5B66"/>
    <w:rsid w:val="007A60C9"/>
    <w:rsid w:val="007A7D23"/>
    <w:rsid w:val="007B0416"/>
    <w:rsid w:val="007D4C66"/>
    <w:rsid w:val="007E2E98"/>
    <w:rsid w:val="007E437C"/>
    <w:rsid w:val="007E76A2"/>
    <w:rsid w:val="0080002E"/>
    <w:rsid w:val="00800C2C"/>
    <w:rsid w:val="008027BC"/>
    <w:rsid w:val="00807CC4"/>
    <w:rsid w:val="00807F68"/>
    <w:rsid w:val="00812CD4"/>
    <w:rsid w:val="00820558"/>
    <w:rsid w:val="008228CC"/>
    <w:rsid w:val="00827369"/>
    <w:rsid w:val="00841AFF"/>
    <w:rsid w:val="00841F7D"/>
    <w:rsid w:val="00844557"/>
    <w:rsid w:val="008450EE"/>
    <w:rsid w:val="008508EC"/>
    <w:rsid w:val="00852B77"/>
    <w:rsid w:val="008649D4"/>
    <w:rsid w:val="008667AA"/>
    <w:rsid w:val="00870D9F"/>
    <w:rsid w:val="0087141B"/>
    <w:rsid w:val="00875607"/>
    <w:rsid w:val="0088247C"/>
    <w:rsid w:val="00896AA0"/>
    <w:rsid w:val="00897210"/>
    <w:rsid w:val="008A756E"/>
    <w:rsid w:val="008B05E2"/>
    <w:rsid w:val="008C0177"/>
    <w:rsid w:val="008C6BBB"/>
    <w:rsid w:val="008D29D5"/>
    <w:rsid w:val="008D2E3C"/>
    <w:rsid w:val="008D3E1E"/>
    <w:rsid w:val="008D4F2D"/>
    <w:rsid w:val="008D6515"/>
    <w:rsid w:val="008D7236"/>
    <w:rsid w:val="008E0F63"/>
    <w:rsid w:val="008E2D59"/>
    <w:rsid w:val="008E746C"/>
    <w:rsid w:val="008E7E17"/>
    <w:rsid w:val="008F1D54"/>
    <w:rsid w:val="008F2EAA"/>
    <w:rsid w:val="008F7BA1"/>
    <w:rsid w:val="00900A5A"/>
    <w:rsid w:val="00900E2C"/>
    <w:rsid w:val="0090497B"/>
    <w:rsid w:val="00905D54"/>
    <w:rsid w:val="00911BC2"/>
    <w:rsid w:val="00916C17"/>
    <w:rsid w:val="009172C7"/>
    <w:rsid w:val="009213D3"/>
    <w:rsid w:val="0092236F"/>
    <w:rsid w:val="00926985"/>
    <w:rsid w:val="009317B6"/>
    <w:rsid w:val="00935967"/>
    <w:rsid w:val="00940615"/>
    <w:rsid w:val="00941B1A"/>
    <w:rsid w:val="00944F98"/>
    <w:rsid w:val="0094767D"/>
    <w:rsid w:val="00950151"/>
    <w:rsid w:val="0095177D"/>
    <w:rsid w:val="00952B21"/>
    <w:rsid w:val="009573D1"/>
    <w:rsid w:val="00957E6A"/>
    <w:rsid w:val="0095853E"/>
    <w:rsid w:val="009630D0"/>
    <w:rsid w:val="00965961"/>
    <w:rsid w:val="00972A69"/>
    <w:rsid w:val="00974E73"/>
    <w:rsid w:val="00975236"/>
    <w:rsid w:val="009765E8"/>
    <w:rsid w:val="0098623A"/>
    <w:rsid w:val="00990830"/>
    <w:rsid w:val="009950B6"/>
    <w:rsid w:val="009A076A"/>
    <w:rsid w:val="009B2DD6"/>
    <w:rsid w:val="009B37EF"/>
    <w:rsid w:val="009B5BDE"/>
    <w:rsid w:val="009B70AB"/>
    <w:rsid w:val="009D3E7F"/>
    <w:rsid w:val="009D4758"/>
    <w:rsid w:val="009D49B8"/>
    <w:rsid w:val="009D7234"/>
    <w:rsid w:val="009E1C2E"/>
    <w:rsid w:val="009E6329"/>
    <w:rsid w:val="009F0DD2"/>
    <w:rsid w:val="00A020B0"/>
    <w:rsid w:val="00A076E9"/>
    <w:rsid w:val="00A1537B"/>
    <w:rsid w:val="00A15BBD"/>
    <w:rsid w:val="00A330CE"/>
    <w:rsid w:val="00A40478"/>
    <w:rsid w:val="00A44498"/>
    <w:rsid w:val="00A5395A"/>
    <w:rsid w:val="00A5539C"/>
    <w:rsid w:val="00A56396"/>
    <w:rsid w:val="00A61231"/>
    <w:rsid w:val="00A625C5"/>
    <w:rsid w:val="00A62B9B"/>
    <w:rsid w:val="00A722AD"/>
    <w:rsid w:val="00A7474F"/>
    <w:rsid w:val="00A76409"/>
    <w:rsid w:val="00A873BC"/>
    <w:rsid w:val="00A95556"/>
    <w:rsid w:val="00A95895"/>
    <w:rsid w:val="00A95AF2"/>
    <w:rsid w:val="00A96485"/>
    <w:rsid w:val="00A976A0"/>
    <w:rsid w:val="00AA6A97"/>
    <w:rsid w:val="00AB471C"/>
    <w:rsid w:val="00AB69B4"/>
    <w:rsid w:val="00AC03D1"/>
    <w:rsid w:val="00AC6825"/>
    <w:rsid w:val="00AC6D3A"/>
    <w:rsid w:val="00AD55C3"/>
    <w:rsid w:val="00AE0D35"/>
    <w:rsid w:val="00AE3CA6"/>
    <w:rsid w:val="00AE459A"/>
    <w:rsid w:val="00AE52A8"/>
    <w:rsid w:val="00AE5D5E"/>
    <w:rsid w:val="00AE7886"/>
    <w:rsid w:val="00AF1D01"/>
    <w:rsid w:val="00AF222A"/>
    <w:rsid w:val="00AF4C7E"/>
    <w:rsid w:val="00B02BF4"/>
    <w:rsid w:val="00B034FD"/>
    <w:rsid w:val="00B04159"/>
    <w:rsid w:val="00B07BB6"/>
    <w:rsid w:val="00B100C7"/>
    <w:rsid w:val="00B13F3E"/>
    <w:rsid w:val="00B21373"/>
    <w:rsid w:val="00B2270A"/>
    <w:rsid w:val="00B231EB"/>
    <w:rsid w:val="00B2615D"/>
    <w:rsid w:val="00B279E8"/>
    <w:rsid w:val="00B3143A"/>
    <w:rsid w:val="00B34ED7"/>
    <w:rsid w:val="00B37227"/>
    <w:rsid w:val="00B40203"/>
    <w:rsid w:val="00B415CA"/>
    <w:rsid w:val="00B4436E"/>
    <w:rsid w:val="00B47F5C"/>
    <w:rsid w:val="00B52B10"/>
    <w:rsid w:val="00B601D4"/>
    <w:rsid w:val="00B60EBC"/>
    <w:rsid w:val="00B62C5F"/>
    <w:rsid w:val="00B65350"/>
    <w:rsid w:val="00B677F1"/>
    <w:rsid w:val="00B72A4F"/>
    <w:rsid w:val="00B770F9"/>
    <w:rsid w:val="00BA251F"/>
    <w:rsid w:val="00BB10ED"/>
    <w:rsid w:val="00BB1F84"/>
    <w:rsid w:val="00BB3CD6"/>
    <w:rsid w:val="00BC0E67"/>
    <w:rsid w:val="00BC7CD2"/>
    <w:rsid w:val="00BD04CC"/>
    <w:rsid w:val="00BD5DF6"/>
    <w:rsid w:val="00BE38F6"/>
    <w:rsid w:val="00BE4306"/>
    <w:rsid w:val="00BE7426"/>
    <w:rsid w:val="00BF56A5"/>
    <w:rsid w:val="00C01B4D"/>
    <w:rsid w:val="00C1651A"/>
    <w:rsid w:val="00C24721"/>
    <w:rsid w:val="00C26199"/>
    <w:rsid w:val="00C27748"/>
    <w:rsid w:val="00C33731"/>
    <w:rsid w:val="00C530CD"/>
    <w:rsid w:val="00C617AE"/>
    <w:rsid w:val="00C62D6C"/>
    <w:rsid w:val="00C730D7"/>
    <w:rsid w:val="00C74777"/>
    <w:rsid w:val="00C767E5"/>
    <w:rsid w:val="00C76947"/>
    <w:rsid w:val="00C857A5"/>
    <w:rsid w:val="00C86117"/>
    <w:rsid w:val="00C904D2"/>
    <w:rsid w:val="00C923A1"/>
    <w:rsid w:val="00C93874"/>
    <w:rsid w:val="00C939E0"/>
    <w:rsid w:val="00C955EC"/>
    <w:rsid w:val="00CA234B"/>
    <w:rsid w:val="00CA2BBD"/>
    <w:rsid w:val="00CA50A7"/>
    <w:rsid w:val="00CB10B8"/>
    <w:rsid w:val="00CB6136"/>
    <w:rsid w:val="00CC1905"/>
    <w:rsid w:val="00CC58A3"/>
    <w:rsid w:val="00CC614A"/>
    <w:rsid w:val="00CD4B32"/>
    <w:rsid w:val="00CD6AB7"/>
    <w:rsid w:val="00CF2C0E"/>
    <w:rsid w:val="00CF389D"/>
    <w:rsid w:val="00CF51DF"/>
    <w:rsid w:val="00D0221D"/>
    <w:rsid w:val="00D02230"/>
    <w:rsid w:val="00D12C76"/>
    <w:rsid w:val="00D15280"/>
    <w:rsid w:val="00D174C0"/>
    <w:rsid w:val="00D210E9"/>
    <w:rsid w:val="00D43966"/>
    <w:rsid w:val="00D43E7C"/>
    <w:rsid w:val="00D47E29"/>
    <w:rsid w:val="00D50644"/>
    <w:rsid w:val="00D57D66"/>
    <w:rsid w:val="00D61479"/>
    <w:rsid w:val="00D63FC5"/>
    <w:rsid w:val="00D65E7C"/>
    <w:rsid w:val="00D66232"/>
    <w:rsid w:val="00D70D76"/>
    <w:rsid w:val="00D71935"/>
    <w:rsid w:val="00D920C3"/>
    <w:rsid w:val="00D94F95"/>
    <w:rsid w:val="00DA0362"/>
    <w:rsid w:val="00DA180D"/>
    <w:rsid w:val="00DA2F2F"/>
    <w:rsid w:val="00DA38D7"/>
    <w:rsid w:val="00DA5C1E"/>
    <w:rsid w:val="00DB1AA6"/>
    <w:rsid w:val="00DB28BD"/>
    <w:rsid w:val="00DB30D0"/>
    <w:rsid w:val="00DB3142"/>
    <w:rsid w:val="00DC2AE4"/>
    <w:rsid w:val="00DC40D6"/>
    <w:rsid w:val="00DD19D0"/>
    <w:rsid w:val="00DD7CD4"/>
    <w:rsid w:val="00DF4C1C"/>
    <w:rsid w:val="00E002BE"/>
    <w:rsid w:val="00E04CC3"/>
    <w:rsid w:val="00E05F7D"/>
    <w:rsid w:val="00E17B65"/>
    <w:rsid w:val="00E24925"/>
    <w:rsid w:val="00E31A88"/>
    <w:rsid w:val="00E3260A"/>
    <w:rsid w:val="00E327B2"/>
    <w:rsid w:val="00E35431"/>
    <w:rsid w:val="00E35B1A"/>
    <w:rsid w:val="00E40735"/>
    <w:rsid w:val="00E42433"/>
    <w:rsid w:val="00E4329D"/>
    <w:rsid w:val="00E4638C"/>
    <w:rsid w:val="00E61047"/>
    <w:rsid w:val="00E64580"/>
    <w:rsid w:val="00E645A7"/>
    <w:rsid w:val="00E65C67"/>
    <w:rsid w:val="00E668B6"/>
    <w:rsid w:val="00E70088"/>
    <w:rsid w:val="00E75F76"/>
    <w:rsid w:val="00E82510"/>
    <w:rsid w:val="00E83A8E"/>
    <w:rsid w:val="00E91A6F"/>
    <w:rsid w:val="00EA0585"/>
    <w:rsid w:val="00EA0F11"/>
    <w:rsid w:val="00EA3531"/>
    <w:rsid w:val="00EA3DDA"/>
    <w:rsid w:val="00EB0CB7"/>
    <w:rsid w:val="00EB24D9"/>
    <w:rsid w:val="00EC2067"/>
    <w:rsid w:val="00EC7F65"/>
    <w:rsid w:val="00ED0DA3"/>
    <w:rsid w:val="00EE3A70"/>
    <w:rsid w:val="00F04C65"/>
    <w:rsid w:val="00F14510"/>
    <w:rsid w:val="00F23576"/>
    <w:rsid w:val="00F26E46"/>
    <w:rsid w:val="00F2738E"/>
    <w:rsid w:val="00F274D7"/>
    <w:rsid w:val="00F3103C"/>
    <w:rsid w:val="00F322BE"/>
    <w:rsid w:val="00F474E4"/>
    <w:rsid w:val="00F47D9D"/>
    <w:rsid w:val="00F52536"/>
    <w:rsid w:val="00F6475A"/>
    <w:rsid w:val="00F67DA9"/>
    <w:rsid w:val="00F77137"/>
    <w:rsid w:val="00F8095A"/>
    <w:rsid w:val="00F8571B"/>
    <w:rsid w:val="00F920CE"/>
    <w:rsid w:val="00FA02C5"/>
    <w:rsid w:val="00FA4996"/>
    <w:rsid w:val="00FA74CC"/>
    <w:rsid w:val="00FB0306"/>
    <w:rsid w:val="00FB5549"/>
    <w:rsid w:val="00FC45D8"/>
    <w:rsid w:val="00FD0890"/>
    <w:rsid w:val="00FD1EED"/>
    <w:rsid w:val="00FD394F"/>
    <w:rsid w:val="00FD79FC"/>
    <w:rsid w:val="00FE1CAF"/>
    <w:rsid w:val="00FE50BE"/>
    <w:rsid w:val="00FE5DEF"/>
    <w:rsid w:val="00FE6788"/>
    <w:rsid w:val="00FF18E6"/>
    <w:rsid w:val="00FF22C2"/>
    <w:rsid w:val="00FF6E9E"/>
    <w:rsid w:val="00FF7E1B"/>
    <w:rsid w:val="00FF7EF6"/>
    <w:rsid w:val="0105A95E"/>
    <w:rsid w:val="014CE180"/>
    <w:rsid w:val="0167F2FE"/>
    <w:rsid w:val="0186D2B1"/>
    <w:rsid w:val="0191D4FF"/>
    <w:rsid w:val="0199A666"/>
    <w:rsid w:val="01B0D9C3"/>
    <w:rsid w:val="01E963EB"/>
    <w:rsid w:val="023EEBA7"/>
    <w:rsid w:val="0247807D"/>
    <w:rsid w:val="024DFB6F"/>
    <w:rsid w:val="0291B5AF"/>
    <w:rsid w:val="0292CD50"/>
    <w:rsid w:val="02A0A290"/>
    <w:rsid w:val="02C7AE13"/>
    <w:rsid w:val="02E73DAD"/>
    <w:rsid w:val="02FD68B1"/>
    <w:rsid w:val="03251B8C"/>
    <w:rsid w:val="036104BF"/>
    <w:rsid w:val="040BA5DD"/>
    <w:rsid w:val="042E8F4F"/>
    <w:rsid w:val="04C7253D"/>
    <w:rsid w:val="0504DD15"/>
    <w:rsid w:val="050DDBA5"/>
    <w:rsid w:val="054B072A"/>
    <w:rsid w:val="05880002"/>
    <w:rsid w:val="05989A56"/>
    <w:rsid w:val="05B0DF85"/>
    <w:rsid w:val="05BD86CE"/>
    <w:rsid w:val="05D29E44"/>
    <w:rsid w:val="05FF9D43"/>
    <w:rsid w:val="0632F3B9"/>
    <w:rsid w:val="065A398E"/>
    <w:rsid w:val="0665F6CA"/>
    <w:rsid w:val="06A71062"/>
    <w:rsid w:val="071DBF4C"/>
    <w:rsid w:val="079E0785"/>
    <w:rsid w:val="07FE2478"/>
    <w:rsid w:val="084A880D"/>
    <w:rsid w:val="085A3075"/>
    <w:rsid w:val="08778E6B"/>
    <w:rsid w:val="089A065E"/>
    <w:rsid w:val="08BDEA3F"/>
    <w:rsid w:val="08E470D6"/>
    <w:rsid w:val="09131331"/>
    <w:rsid w:val="09430DD7"/>
    <w:rsid w:val="094C6862"/>
    <w:rsid w:val="098AD134"/>
    <w:rsid w:val="09BC8A64"/>
    <w:rsid w:val="0A182921"/>
    <w:rsid w:val="0A1ED38D"/>
    <w:rsid w:val="0A2DF836"/>
    <w:rsid w:val="0AA0AA58"/>
    <w:rsid w:val="0ACACE0D"/>
    <w:rsid w:val="0AF16575"/>
    <w:rsid w:val="0B2DD909"/>
    <w:rsid w:val="0B3C5D45"/>
    <w:rsid w:val="0B84C4C6"/>
    <w:rsid w:val="0BAFE6C6"/>
    <w:rsid w:val="0BAFE6C6"/>
    <w:rsid w:val="0BB2F22C"/>
    <w:rsid w:val="0BDF0198"/>
    <w:rsid w:val="0C208EA7"/>
    <w:rsid w:val="0C57BC13"/>
    <w:rsid w:val="0CA105CD"/>
    <w:rsid w:val="0D2953CB"/>
    <w:rsid w:val="0DA97940"/>
    <w:rsid w:val="0E395C1B"/>
    <w:rsid w:val="0E8E575F"/>
    <w:rsid w:val="0E97B553"/>
    <w:rsid w:val="0ED2D483"/>
    <w:rsid w:val="0F173A1F"/>
    <w:rsid w:val="0F18AE5F"/>
    <w:rsid w:val="0F74EF25"/>
    <w:rsid w:val="0FB1644D"/>
    <w:rsid w:val="0FB7165F"/>
    <w:rsid w:val="100F444C"/>
    <w:rsid w:val="10A22750"/>
    <w:rsid w:val="10E3E0FF"/>
    <w:rsid w:val="10FEEFA6"/>
    <w:rsid w:val="1118CC4B"/>
    <w:rsid w:val="1152E6C0"/>
    <w:rsid w:val="1201137A"/>
    <w:rsid w:val="127C5608"/>
    <w:rsid w:val="12EEB721"/>
    <w:rsid w:val="131836D8"/>
    <w:rsid w:val="131D9CFF"/>
    <w:rsid w:val="134C6758"/>
    <w:rsid w:val="137B7AD6"/>
    <w:rsid w:val="13D95C0E"/>
    <w:rsid w:val="1409FF1F"/>
    <w:rsid w:val="14111B6F"/>
    <w:rsid w:val="14307318"/>
    <w:rsid w:val="146F8E05"/>
    <w:rsid w:val="149EE34B"/>
    <w:rsid w:val="14CB4797"/>
    <w:rsid w:val="1508A61E"/>
    <w:rsid w:val="15886804"/>
    <w:rsid w:val="1625B5D3"/>
    <w:rsid w:val="16276D49"/>
    <w:rsid w:val="164DF459"/>
    <w:rsid w:val="169D37C8"/>
    <w:rsid w:val="16B54CF8"/>
    <w:rsid w:val="16C072AF"/>
    <w:rsid w:val="16CAFE60"/>
    <w:rsid w:val="16CDB9B4"/>
    <w:rsid w:val="16DE1381"/>
    <w:rsid w:val="16F04F1A"/>
    <w:rsid w:val="16F352E1"/>
    <w:rsid w:val="16F95B79"/>
    <w:rsid w:val="16FDCEE4"/>
    <w:rsid w:val="173FD104"/>
    <w:rsid w:val="1783AC61"/>
    <w:rsid w:val="178F35F0"/>
    <w:rsid w:val="17B4E4D9"/>
    <w:rsid w:val="17E1B886"/>
    <w:rsid w:val="18031B2A"/>
    <w:rsid w:val="180EA908"/>
    <w:rsid w:val="181FE8DE"/>
    <w:rsid w:val="18705CDD"/>
    <w:rsid w:val="18801EF4"/>
    <w:rsid w:val="18ACD139"/>
    <w:rsid w:val="18CDA765"/>
    <w:rsid w:val="19175F0B"/>
    <w:rsid w:val="19367057"/>
    <w:rsid w:val="1972F637"/>
    <w:rsid w:val="197B909F"/>
    <w:rsid w:val="19AFEBA0"/>
    <w:rsid w:val="19D1D57E"/>
    <w:rsid w:val="19FAFB6F"/>
    <w:rsid w:val="19FD2188"/>
    <w:rsid w:val="1A27ADF7"/>
    <w:rsid w:val="1A5607CD"/>
    <w:rsid w:val="1AAD791A"/>
    <w:rsid w:val="1AB32F6C"/>
    <w:rsid w:val="1AE35EA6"/>
    <w:rsid w:val="1AF02798"/>
    <w:rsid w:val="1B01B68C"/>
    <w:rsid w:val="1B228751"/>
    <w:rsid w:val="1B37DEF3"/>
    <w:rsid w:val="1B3EA774"/>
    <w:rsid w:val="1B714A92"/>
    <w:rsid w:val="1B8E880B"/>
    <w:rsid w:val="1BA88A72"/>
    <w:rsid w:val="1BE6EAC4"/>
    <w:rsid w:val="1BE8A612"/>
    <w:rsid w:val="1C7D7258"/>
    <w:rsid w:val="1C8BF7F9"/>
    <w:rsid w:val="1CEB6C7B"/>
    <w:rsid w:val="1D26909C"/>
    <w:rsid w:val="1D2921AB"/>
    <w:rsid w:val="1D2F763B"/>
    <w:rsid w:val="1D3194C4"/>
    <w:rsid w:val="1D46CC5B"/>
    <w:rsid w:val="1D675727"/>
    <w:rsid w:val="1D970E5E"/>
    <w:rsid w:val="1DC60711"/>
    <w:rsid w:val="1DDBC277"/>
    <w:rsid w:val="1DF8A565"/>
    <w:rsid w:val="1E5DD6BF"/>
    <w:rsid w:val="1E816C76"/>
    <w:rsid w:val="1F2EC8EB"/>
    <w:rsid w:val="1F45CB3C"/>
    <w:rsid w:val="1FC32FED"/>
    <w:rsid w:val="2011D266"/>
    <w:rsid w:val="201D3CD7"/>
    <w:rsid w:val="20443B38"/>
    <w:rsid w:val="205DC369"/>
    <w:rsid w:val="20A1AE9C"/>
    <w:rsid w:val="20AC6846"/>
    <w:rsid w:val="20BDE1F0"/>
    <w:rsid w:val="20E27ADD"/>
    <w:rsid w:val="212EF31C"/>
    <w:rsid w:val="216F77C6"/>
    <w:rsid w:val="21EC35CD"/>
    <w:rsid w:val="22330E4A"/>
    <w:rsid w:val="2233D781"/>
    <w:rsid w:val="223A4AE5"/>
    <w:rsid w:val="22A518F4"/>
    <w:rsid w:val="22C02911"/>
    <w:rsid w:val="22D5D0C6"/>
    <w:rsid w:val="22D7F954"/>
    <w:rsid w:val="230CC871"/>
    <w:rsid w:val="2331A704"/>
    <w:rsid w:val="233A86EE"/>
    <w:rsid w:val="23943487"/>
    <w:rsid w:val="23B548B1"/>
    <w:rsid w:val="24DDA71E"/>
    <w:rsid w:val="252ED8B2"/>
    <w:rsid w:val="253F68DE"/>
    <w:rsid w:val="25463A89"/>
    <w:rsid w:val="2570C497"/>
    <w:rsid w:val="2580F353"/>
    <w:rsid w:val="25AB1FD4"/>
    <w:rsid w:val="26046594"/>
    <w:rsid w:val="2636BCBC"/>
    <w:rsid w:val="26743C51"/>
    <w:rsid w:val="26E20AEA"/>
    <w:rsid w:val="27116431"/>
    <w:rsid w:val="27547A2E"/>
    <w:rsid w:val="276458F6"/>
    <w:rsid w:val="27A4DEE4"/>
    <w:rsid w:val="27B02072"/>
    <w:rsid w:val="27D3407B"/>
    <w:rsid w:val="27DA5DC9"/>
    <w:rsid w:val="281E3F03"/>
    <w:rsid w:val="28273891"/>
    <w:rsid w:val="2836A53D"/>
    <w:rsid w:val="284B9F0B"/>
    <w:rsid w:val="286293DC"/>
    <w:rsid w:val="2876A277"/>
    <w:rsid w:val="287709A0"/>
    <w:rsid w:val="28A0E149"/>
    <w:rsid w:val="291096DB"/>
    <w:rsid w:val="2921E215"/>
    <w:rsid w:val="293D2FB6"/>
    <w:rsid w:val="294A5AA3"/>
    <w:rsid w:val="297C09F5"/>
    <w:rsid w:val="29AA49F6"/>
    <w:rsid w:val="29D9A96A"/>
    <w:rsid w:val="2A12DA01"/>
    <w:rsid w:val="2A160702"/>
    <w:rsid w:val="2A9CCEEE"/>
    <w:rsid w:val="2AB9561D"/>
    <w:rsid w:val="2B564B75"/>
    <w:rsid w:val="2B6F6866"/>
    <w:rsid w:val="2B7C81C2"/>
    <w:rsid w:val="2BCECDC3"/>
    <w:rsid w:val="2BE0E5F8"/>
    <w:rsid w:val="2C267835"/>
    <w:rsid w:val="2C37615B"/>
    <w:rsid w:val="2C60AB16"/>
    <w:rsid w:val="2CACB6C5"/>
    <w:rsid w:val="2DB4B190"/>
    <w:rsid w:val="2DF28015"/>
    <w:rsid w:val="2DF8F350"/>
    <w:rsid w:val="2E41CEA1"/>
    <w:rsid w:val="2F1886BA"/>
    <w:rsid w:val="2F7FD85F"/>
    <w:rsid w:val="2FA03646"/>
    <w:rsid w:val="2FC1DFB0"/>
    <w:rsid w:val="2FCF41B7"/>
    <w:rsid w:val="2FEB4B79"/>
    <w:rsid w:val="30B4571B"/>
    <w:rsid w:val="30C5E60F"/>
    <w:rsid w:val="30FD8835"/>
    <w:rsid w:val="310E2942"/>
    <w:rsid w:val="310F8ECE"/>
    <w:rsid w:val="311BA8C0"/>
    <w:rsid w:val="313A8B0F"/>
    <w:rsid w:val="317D46EC"/>
    <w:rsid w:val="318F7519"/>
    <w:rsid w:val="31A325AF"/>
    <w:rsid w:val="31A375FD"/>
    <w:rsid w:val="31B00505"/>
    <w:rsid w:val="31DBBC94"/>
    <w:rsid w:val="31E8184C"/>
    <w:rsid w:val="3210B44B"/>
    <w:rsid w:val="32323798"/>
    <w:rsid w:val="3261B670"/>
    <w:rsid w:val="329185E3"/>
    <w:rsid w:val="32A27370"/>
    <w:rsid w:val="32B77921"/>
    <w:rsid w:val="32B8B874"/>
    <w:rsid w:val="334834FD"/>
    <w:rsid w:val="3352F68A"/>
    <w:rsid w:val="337AB54C"/>
    <w:rsid w:val="33BE994B"/>
    <w:rsid w:val="33C8504C"/>
    <w:rsid w:val="33F2FCC7"/>
    <w:rsid w:val="3449424B"/>
    <w:rsid w:val="3485F839"/>
    <w:rsid w:val="34E4055E"/>
    <w:rsid w:val="34EB88B5"/>
    <w:rsid w:val="354AD012"/>
    <w:rsid w:val="3574F3B7"/>
    <w:rsid w:val="35926866"/>
    <w:rsid w:val="359ED166"/>
    <w:rsid w:val="35D13CD8"/>
    <w:rsid w:val="35EDD463"/>
    <w:rsid w:val="35EF19E3"/>
    <w:rsid w:val="360970F9"/>
    <w:rsid w:val="361F5FA8"/>
    <w:rsid w:val="364F38A5"/>
    <w:rsid w:val="36561214"/>
    <w:rsid w:val="365B1EFE"/>
    <w:rsid w:val="36602A7E"/>
    <w:rsid w:val="366D45C8"/>
    <w:rsid w:val="3679249E"/>
    <w:rsid w:val="367E85E9"/>
    <w:rsid w:val="3689A53F"/>
    <w:rsid w:val="36A5AD95"/>
    <w:rsid w:val="3710C414"/>
    <w:rsid w:val="371F64A2"/>
    <w:rsid w:val="37ACA1C7"/>
    <w:rsid w:val="37F8C748"/>
    <w:rsid w:val="384CF2D7"/>
    <w:rsid w:val="38649778"/>
    <w:rsid w:val="38E2FF9F"/>
    <w:rsid w:val="394882AD"/>
    <w:rsid w:val="3950ACEB"/>
    <w:rsid w:val="39529694"/>
    <w:rsid w:val="395A7A18"/>
    <w:rsid w:val="39BEF9D8"/>
    <w:rsid w:val="39DA7F14"/>
    <w:rsid w:val="39E10F5B"/>
    <w:rsid w:val="3A35B487"/>
    <w:rsid w:val="3A7F38C2"/>
    <w:rsid w:val="3A9F1BD2"/>
    <w:rsid w:val="3AB46E2B"/>
    <w:rsid w:val="3B24336F"/>
    <w:rsid w:val="3B4C1934"/>
    <w:rsid w:val="3BEBEF65"/>
    <w:rsid w:val="3BFF69FC"/>
    <w:rsid w:val="3C52CFFF"/>
    <w:rsid w:val="3C6DF853"/>
    <w:rsid w:val="3CF69A9A"/>
    <w:rsid w:val="3D1E6A73"/>
    <w:rsid w:val="3D446312"/>
    <w:rsid w:val="3DCAABE9"/>
    <w:rsid w:val="3DF16828"/>
    <w:rsid w:val="3E3231B8"/>
    <w:rsid w:val="3E92E0B8"/>
    <w:rsid w:val="3EA24999"/>
    <w:rsid w:val="3EF79B87"/>
    <w:rsid w:val="3F1C0202"/>
    <w:rsid w:val="3F36557D"/>
    <w:rsid w:val="3F47D95F"/>
    <w:rsid w:val="3F5D453F"/>
    <w:rsid w:val="3FA62F79"/>
    <w:rsid w:val="3FF1C6B1"/>
    <w:rsid w:val="401F09E4"/>
    <w:rsid w:val="404B7055"/>
    <w:rsid w:val="407096BF"/>
    <w:rsid w:val="409557C8"/>
    <w:rsid w:val="40C7331E"/>
    <w:rsid w:val="413C81D4"/>
    <w:rsid w:val="41561AEA"/>
    <w:rsid w:val="420355CD"/>
    <w:rsid w:val="421B764C"/>
    <w:rsid w:val="424A7CB7"/>
    <w:rsid w:val="4281B590"/>
    <w:rsid w:val="42995BD6"/>
    <w:rsid w:val="42A8E5AA"/>
    <w:rsid w:val="42B08A31"/>
    <w:rsid w:val="43431D16"/>
    <w:rsid w:val="43C31794"/>
    <w:rsid w:val="43D9D457"/>
    <w:rsid w:val="4410846A"/>
    <w:rsid w:val="44232F52"/>
    <w:rsid w:val="443A7E74"/>
    <w:rsid w:val="44583275"/>
    <w:rsid w:val="457A9C68"/>
    <w:rsid w:val="4590A08D"/>
    <w:rsid w:val="45952421"/>
    <w:rsid w:val="45B5F020"/>
    <w:rsid w:val="460A6763"/>
    <w:rsid w:val="460C6B58"/>
    <w:rsid w:val="460D8E8B"/>
    <w:rsid w:val="464AE8B4"/>
    <w:rsid w:val="468AEB22"/>
    <w:rsid w:val="47143380"/>
    <w:rsid w:val="471BD362"/>
    <w:rsid w:val="474B4B5D"/>
    <w:rsid w:val="47C2CCE9"/>
    <w:rsid w:val="47E360A7"/>
    <w:rsid w:val="4805D93B"/>
    <w:rsid w:val="4815D569"/>
    <w:rsid w:val="483421D5"/>
    <w:rsid w:val="4843286E"/>
    <w:rsid w:val="484F05F8"/>
    <w:rsid w:val="487C5E2A"/>
    <w:rsid w:val="48858222"/>
    <w:rsid w:val="48A68077"/>
    <w:rsid w:val="490A0FC4"/>
    <w:rsid w:val="492E16F3"/>
    <w:rsid w:val="4959C65F"/>
    <w:rsid w:val="495FEC91"/>
    <w:rsid w:val="4A422864"/>
    <w:rsid w:val="4A510D90"/>
    <w:rsid w:val="4A9A3F89"/>
    <w:rsid w:val="4AA4ACD8"/>
    <w:rsid w:val="4AC39469"/>
    <w:rsid w:val="4AD2EECD"/>
    <w:rsid w:val="4B0C08A2"/>
    <w:rsid w:val="4C175579"/>
    <w:rsid w:val="4C2082E8"/>
    <w:rsid w:val="4C7D002A"/>
    <w:rsid w:val="4CE11D76"/>
    <w:rsid w:val="4D16D167"/>
    <w:rsid w:val="4D2F4CE2"/>
    <w:rsid w:val="4D628A92"/>
    <w:rsid w:val="4D6920E4"/>
    <w:rsid w:val="4DB0EB73"/>
    <w:rsid w:val="4DD7AE48"/>
    <w:rsid w:val="4E2912B4"/>
    <w:rsid w:val="4E567E59"/>
    <w:rsid w:val="4E5F41E0"/>
    <w:rsid w:val="4EDD4E00"/>
    <w:rsid w:val="4EF69B4B"/>
    <w:rsid w:val="4F7606F6"/>
    <w:rsid w:val="4F8988AE"/>
    <w:rsid w:val="4F9AF57F"/>
    <w:rsid w:val="5030F7D8"/>
    <w:rsid w:val="503AE340"/>
    <w:rsid w:val="5043CF39"/>
    <w:rsid w:val="504F6B51"/>
    <w:rsid w:val="50527D75"/>
    <w:rsid w:val="505EC089"/>
    <w:rsid w:val="5082B1B5"/>
    <w:rsid w:val="509199C8"/>
    <w:rsid w:val="50C7E876"/>
    <w:rsid w:val="50F0695A"/>
    <w:rsid w:val="50FADA64"/>
    <w:rsid w:val="510D421F"/>
    <w:rsid w:val="51177665"/>
    <w:rsid w:val="5127FA0C"/>
    <w:rsid w:val="51716C29"/>
    <w:rsid w:val="51A8C5F8"/>
    <w:rsid w:val="51BF33FC"/>
    <w:rsid w:val="51E5F096"/>
    <w:rsid w:val="5215EE54"/>
    <w:rsid w:val="5283117B"/>
    <w:rsid w:val="52835408"/>
    <w:rsid w:val="52B5C88D"/>
    <w:rsid w:val="52DE9007"/>
    <w:rsid w:val="532214D6"/>
    <w:rsid w:val="534B4F4D"/>
    <w:rsid w:val="534D7711"/>
    <w:rsid w:val="536AC511"/>
    <w:rsid w:val="54294423"/>
    <w:rsid w:val="542D002B"/>
    <w:rsid w:val="5455D250"/>
    <w:rsid w:val="54656E98"/>
    <w:rsid w:val="54F9EA89"/>
    <w:rsid w:val="55123873"/>
    <w:rsid w:val="5535E8AB"/>
    <w:rsid w:val="553C040D"/>
    <w:rsid w:val="55ED694F"/>
    <w:rsid w:val="55EF0DE8"/>
    <w:rsid w:val="5638CA9D"/>
    <w:rsid w:val="5644DD4C"/>
    <w:rsid w:val="5703C7A4"/>
    <w:rsid w:val="570CF644"/>
    <w:rsid w:val="5721E747"/>
    <w:rsid w:val="575F883C"/>
    <w:rsid w:val="57F04CB8"/>
    <w:rsid w:val="57F85296"/>
    <w:rsid w:val="580615F0"/>
    <w:rsid w:val="5807C501"/>
    <w:rsid w:val="5862FD50"/>
    <w:rsid w:val="5892AEDF"/>
    <w:rsid w:val="58CA2586"/>
    <w:rsid w:val="58EC04B1"/>
    <w:rsid w:val="58FABFCD"/>
    <w:rsid w:val="591561EC"/>
    <w:rsid w:val="5926AEAA"/>
    <w:rsid w:val="59ADCC7D"/>
    <w:rsid w:val="59B8FD54"/>
    <w:rsid w:val="5A87D512"/>
    <w:rsid w:val="5A90B535"/>
    <w:rsid w:val="5AC902E5"/>
    <w:rsid w:val="5ADF8888"/>
    <w:rsid w:val="5B1D7F66"/>
    <w:rsid w:val="5B722235"/>
    <w:rsid w:val="5B78CED7"/>
    <w:rsid w:val="5C3726A6"/>
    <w:rsid w:val="5C3B608D"/>
    <w:rsid w:val="5C3DFCBD"/>
    <w:rsid w:val="5C5E4F6C"/>
    <w:rsid w:val="5CAF390A"/>
    <w:rsid w:val="5D987294"/>
    <w:rsid w:val="5D98DCEE"/>
    <w:rsid w:val="5DD78FA7"/>
    <w:rsid w:val="5E576300"/>
    <w:rsid w:val="5ED21F1A"/>
    <w:rsid w:val="5EEFD31B"/>
    <w:rsid w:val="5F0A9E76"/>
    <w:rsid w:val="5F0B8BF7"/>
    <w:rsid w:val="5F3D5021"/>
    <w:rsid w:val="5F754278"/>
    <w:rsid w:val="5F8024C8"/>
    <w:rsid w:val="5FA528EE"/>
    <w:rsid w:val="5FF21641"/>
    <w:rsid w:val="601E51E9"/>
    <w:rsid w:val="603286CC"/>
    <w:rsid w:val="6070C020"/>
    <w:rsid w:val="609F5418"/>
    <w:rsid w:val="60AB3DDB"/>
    <w:rsid w:val="60E5DBBF"/>
    <w:rsid w:val="6151F557"/>
    <w:rsid w:val="61DE5C16"/>
    <w:rsid w:val="61F6D1DD"/>
    <w:rsid w:val="6229412D"/>
    <w:rsid w:val="62929EF3"/>
    <w:rsid w:val="62965CE8"/>
    <w:rsid w:val="62E0FCD6"/>
    <w:rsid w:val="62EA7507"/>
    <w:rsid w:val="62EFD480"/>
    <w:rsid w:val="6309EBEF"/>
    <w:rsid w:val="634E289F"/>
    <w:rsid w:val="636BEDF6"/>
    <w:rsid w:val="63CFCEBE"/>
    <w:rsid w:val="641A2282"/>
    <w:rsid w:val="64C58764"/>
    <w:rsid w:val="6507BE57"/>
    <w:rsid w:val="656F2764"/>
    <w:rsid w:val="65834222"/>
    <w:rsid w:val="65878D30"/>
    <w:rsid w:val="65BCDB42"/>
    <w:rsid w:val="660066AC"/>
    <w:rsid w:val="66197BE1"/>
    <w:rsid w:val="66453C90"/>
    <w:rsid w:val="6693935B"/>
    <w:rsid w:val="66FAE500"/>
    <w:rsid w:val="670C303A"/>
    <w:rsid w:val="672383AA"/>
    <w:rsid w:val="6724263D"/>
    <w:rsid w:val="678060E6"/>
    <w:rsid w:val="67A4C939"/>
    <w:rsid w:val="67B3B75C"/>
    <w:rsid w:val="67E5DE1A"/>
    <w:rsid w:val="67FE2F4B"/>
    <w:rsid w:val="6822A644"/>
    <w:rsid w:val="68605232"/>
    <w:rsid w:val="687081D9"/>
    <w:rsid w:val="6893AC49"/>
    <w:rsid w:val="6930E53B"/>
    <w:rsid w:val="6937EDF7"/>
    <w:rsid w:val="693FD169"/>
    <w:rsid w:val="69617CB0"/>
    <w:rsid w:val="69EE5EEA"/>
    <w:rsid w:val="69F80E0A"/>
    <w:rsid w:val="6AD5AA38"/>
    <w:rsid w:val="6ADC8922"/>
    <w:rsid w:val="6B076A7B"/>
    <w:rsid w:val="6B66901E"/>
    <w:rsid w:val="6B67047E"/>
    <w:rsid w:val="6B6A10E1"/>
    <w:rsid w:val="6BA4C904"/>
    <w:rsid w:val="6BE71AD8"/>
    <w:rsid w:val="6BE9FC87"/>
    <w:rsid w:val="6C1F6758"/>
    <w:rsid w:val="6C62B551"/>
    <w:rsid w:val="6C812C3A"/>
    <w:rsid w:val="6D3275C9"/>
    <w:rsid w:val="6D62DAEE"/>
    <w:rsid w:val="6D8022F4"/>
    <w:rsid w:val="6E9D5075"/>
    <w:rsid w:val="6EB03434"/>
    <w:rsid w:val="6ED6469B"/>
    <w:rsid w:val="6EFA6801"/>
    <w:rsid w:val="6F222FEC"/>
    <w:rsid w:val="6F2EDF98"/>
    <w:rsid w:val="6F65132C"/>
    <w:rsid w:val="6F77A346"/>
    <w:rsid w:val="6F8AF5F5"/>
    <w:rsid w:val="6FC73D13"/>
    <w:rsid w:val="6FFC4A4E"/>
    <w:rsid w:val="700D461E"/>
    <w:rsid w:val="70365397"/>
    <w:rsid w:val="708CAEEC"/>
    <w:rsid w:val="70B83CEF"/>
    <w:rsid w:val="70F36FF3"/>
    <w:rsid w:val="710DCC61"/>
    <w:rsid w:val="71B24C8C"/>
    <w:rsid w:val="71DC43F1"/>
    <w:rsid w:val="7208071D"/>
    <w:rsid w:val="721E890C"/>
    <w:rsid w:val="73242183"/>
    <w:rsid w:val="73721663"/>
    <w:rsid w:val="738838DE"/>
    <w:rsid w:val="73941A6E"/>
    <w:rsid w:val="739FFE98"/>
    <w:rsid w:val="73E6B7AA"/>
    <w:rsid w:val="741C4BBC"/>
    <w:rsid w:val="7443062F"/>
    <w:rsid w:val="74456D23"/>
    <w:rsid w:val="745D84BD"/>
    <w:rsid w:val="74A87265"/>
    <w:rsid w:val="74B70ACA"/>
    <w:rsid w:val="75385CCC"/>
    <w:rsid w:val="756C8E56"/>
    <w:rsid w:val="7570F5D2"/>
    <w:rsid w:val="757DFC36"/>
    <w:rsid w:val="75EFAA60"/>
    <w:rsid w:val="761338AB"/>
    <w:rsid w:val="7623776F"/>
    <w:rsid w:val="769AB0BA"/>
    <w:rsid w:val="76C09420"/>
    <w:rsid w:val="76D9FE30"/>
    <w:rsid w:val="7705888D"/>
    <w:rsid w:val="7776BCF3"/>
    <w:rsid w:val="77ABB2A5"/>
    <w:rsid w:val="77B76C60"/>
    <w:rsid w:val="782CA8AE"/>
    <w:rsid w:val="7860D027"/>
    <w:rsid w:val="7887A9BD"/>
    <w:rsid w:val="788821EA"/>
    <w:rsid w:val="789720FF"/>
    <w:rsid w:val="789B78FA"/>
    <w:rsid w:val="78B8936F"/>
    <w:rsid w:val="78CE677A"/>
    <w:rsid w:val="79128D54"/>
    <w:rsid w:val="791847DF"/>
    <w:rsid w:val="79894111"/>
    <w:rsid w:val="79E53A64"/>
    <w:rsid w:val="7A0FE07B"/>
    <w:rsid w:val="7A4A74EB"/>
    <w:rsid w:val="7A82DFD3"/>
    <w:rsid w:val="7AB222FB"/>
    <w:rsid w:val="7AFE3F35"/>
    <w:rsid w:val="7B402922"/>
    <w:rsid w:val="7B527AD4"/>
    <w:rsid w:val="7BF23952"/>
    <w:rsid w:val="7C00ACA3"/>
    <w:rsid w:val="7C18F30D"/>
    <w:rsid w:val="7C468D4D"/>
    <w:rsid w:val="7C58AE73"/>
    <w:rsid w:val="7C9076E2"/>
    <w:rsid w:val="7CBF1483"/>
    <w:rsid w:val="7CD78DF4"/>
    <w:rsid w:val="7CDC9D96"/>
    <w:rsid w:val="7CEBAD5E"/>
    <w:rsid w:val="7D42B8EE"/>
    <w:rsid w:val="7D5F3B95"/>
    <w:rsid w:val="7D6D7BB8"/>
    <w:rsid w:val="7D939124"/>
    <w:rsid w:val="7DD9E007"/>
    <w:rsid w:val="7DEC38EC"/>
    <w:rsid w:val="7E0B79D2"/>
    <w:rsid w:val="7E23404C"/>
    <w:rsid w:val="7E7108B8"/>
    <w:rsid w:val="7EC657FE"/>
    <w:rsid w:val="7EF73C89"/>
    <w:rsid w:val="7F4B53A3"/>
    <w:rsid w:val="7F5F996D"/>
    <w:rsid w:val="7F72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11622"/>
  <w14:defaultImageDpi w14:val="32767"/>
  <w15:chartTrackingRefBased/>
  <w15:docId w15:val="{9F2989C6-0B7A-44F7-8CE9-43B4605E99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4B38"/>
    <w:pPr>
      <w:widowControl w:val="0"/>
      <w:autoSpaceDE w:val="0"/>
      <w:autoSpaceDN w:val="0"/>
      <w:adjustRightInd w:val="0"/>
      <w:spacing w:after="120"/>
    </w:pPr>
    <w:rPr>
      <w:rFonts w:eastAsia="Times New Roman"/>
      <w:color w:val="000000" w:themeColor="text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498"/>
    <w:pPr>
      <w:keepNext/>
      <w:keepLines/>
      <w:spacing w:before="240"/>
      <w:outlineLvl w:val="0"/>
    </w:pPr>
    <w:rPr>
      <w:rFonts w:ascii="Calibri Light" w:hAnsi="Calibri Light" w:eastAsia="DengXian Light"/>
      <w:b/>
      <w:bCs/>
      <w:color w:val="487078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F44"/>
    <w:pPr>
      <w:keepNext/>
      <w:keepLines/>
      <w:spacing w:before="360"/>
      <w:outlineLvl w:val="1"/>
    </w:pPr>
    <w:rPr>
      <w:rFonts w:asciiTheme="majorHAnsi" w:hAnsiTheme="majorHAnsi" w:eastAsiaTheme="majorEastAsia" w:cstheme="majorBidi"/>
      <w:b/>
      <w:bCs/>
      <w:color w:val="496F78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B2F44"/>
    <w:pPr>
      <w:spacing w:before="240"/>
      <w:outlineLvl w:val="2"/>
    </w:pPr>
    <w:rPr>
      <w:b w:val="0"/>
      <w:bCs w:val="0"/>
      <w:i/>
      <w:iCs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39A"/>
    <w:pPr>
      <w:ind w:left="720"/>
      <w:contextualSpacing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6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515"/>
    <w:rPr>
      <w:rFonts w:eastAsiaTheme="minorHAnsi"/>
      <w:sz w:val="20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D6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51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65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515"/>
    <w:rPr>
      <w:rFonts w:ascii="Segoe UI" w:hAnsi="Segoe UI" w:cs="Segoe UI" w:eastAsiaTheme="minorHAnsi"/>
      <w:sz w:val="18"/>
      <w:szCs w:val="18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65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4721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0F17"/>
    <w:rPr>
      <w:rFonts w:eastAsiaTheme="minorHAnsi"/>
      <w:lang w:eastAsia="en-US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430F17"/>
    <w:rPr>
      <w:rFonts w:ascii="Times New Roman" w:hAnsi="Times New Roman" w:cs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A44498"/>
    <w:rPr>
      <w:rFonts w:ascii="Calibri Light" w:hAnsi="Calibri Light" w:eastAsia="DengXian Light" w:cs="Times New Roman"/>
      <w:b/>
      <w:bCs/>
      <w:color w:val="48707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13D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9213D3"/>
  </w:style>
  <w:style w:type="paragraph" w:styleId="Footer">
    <w:name w:val="footer"/>
    <w:basedOn w:val="Normal"/>
    <w:link w:val="FooterChar"/>
    <w:uiPriority w:val="99"/>
    <w:unhideWhenUsed/>
    <w:rsid w:val="009213D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9213D3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D47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72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B231EB"/>
    <w:rPr>
      <w:vertAlign w:val="superscript"/>
    </w:rPr>
  </w:style>
  <w:style w:type="character" w:styleId="Heading2Char" w:customStyle="1">
    <w:name w:val="Heading 2 Char"/>
    <w:basedOn w:val="DefaultParagraphFont"/>
    <w:link w:val="Heading2"/>
    <w:uiPriority w:val="9"/>
    <w:rsid w:val="000B2F44"/>
    <w:rPr>
      <w:rFonts w:asciiTheme="majorHAnsi" w:hAnsiTheme="majorHAnsi" w:eastAsiaTheme="majorEastAsia" w:cstheme="majorBidi"/>
      <w:b/>
      <w:bCs/>
      <w:color w:val="496F78"/>
      <w:sz w:val="26"/>
      <w:szCs w:val="26"/>
      <w:lang w:eastAsia="en-GB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2728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6A97"/>
    <w:rPr>
      <w:rFonts w:ascii="Times New Roman" w:hAnsi="Times New Roman" w:eastAsia="Times New Roman" w:cs="Times New Roman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0B2F44"/>
    <w:rPr>
      <w:rFonts w:asciiTheme="majorHAnsi" w:hAnsiTheme="majorHAnsi" w:eastAsiaTheme="majorEastAsia" w:cstheme="majorBidi"/>
      <w:i/>
      <w:iCs/>
      <w:color w:val="496F78"/>
    </w:rPr>
  </w:style>
  <w:style w:type="paragraph" w:styleId="Bullets" w:customStyle="1">
    <w:name w:val="Bullets"/>
    <w:basedOn w:val="ListParagraph"/>
    <w:qFormat/>
    <w:rsid w:val="008E7E17"/>
    <w:pPr>
      <w:numPr>
        <w:numId w:val="9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FB5549"/>
    <w:pPr>
      <w:widowControl/>
      <w:autoSpaceDE/>
      <w:autoSpaceDN/>
      <w:adjustRightInd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B5549"/>
    <w:pPr>
      <w:spacing w:before="120" w:after="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B5549"/>
    <w:pPr>
      <w:spacing w:before="120" w:after="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B5549"/>
    <w:pPr>
      <w:spacing w:after="0"/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B5549"/>
    <w:pPr>
      <w:spacing w:after="0"/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B5549"/>
    <w:pPr>
      <w:spacing w:after="0"/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B5549"/>
    <w:pPr>
      <w:spacing w:after="0"/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B5549"/>
    <w:pPr>
      <w:spacing w:after="0"/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B5549"/>
    <w:pPr>
      <w:spacing w:after="0"/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B5549"/>
    <w:pPr>
      <w:spacing w:after="0"/>
      <w:ind w:left="1920"/>
    </w:pPr>
    <w:rPr>
      <w:rFonts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C737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normaltextrun" w:customStyle="1">
    <w:name w:val="normaltextrun"/>
    <w:basedOn w:val="DefaultParagraphFont"/>
    <w:rsid w:val="00DB1AA6"/>
  </w:style>
  <w:style w:type="character" w:styleId="eop" w:customStyle="1">
    <w:name w:val="eop"/>
    <w:basedOn w:val="DefaultParagraphFont"/>
    <w:rsid w:val="00DB1AA6"/>
  </w:style>
  <w:style w:type="character" w:styleId="UnresolvedMention">
    <w:name w:val="Unresolved Mention"/>
    <w:basedOn w:val="DefaultParagraphFont"/>
    <w:uiPriority w:val="99"/>
    <w:semiHidden/>
    <w:unhideWhenUsed/>
    <w:rsid w:val="006479D4"/>
    <w:rPr>
      <w:color w:val="605E5C"/>
      <w:shd w:val="clear" w:color="auto" w:fill="E1DFDD"/>
    </w:rPr>
  </w:style>
  <w:style w:type="character" w:styleId="apple-converted-space" w:customStyle="1">
    <w:name w:val="apple-converted-space"/>
    <w:basedOn w:val="DefaultParagraphFont"/>
    <w:rsid w:val="00B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9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6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HOS@SGSAH.ac.uk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mailto:HOS@sgsah.ac.uk" TargetMode="External" Id="R44c2ad3186624a8d" /><Relationship Type="http://schemas.openxmlformats.org/officeDocument/2006/relationships/glossaryDocument" Target="glossary/document.xml" Id="Rfadb818601d9406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b90de-fc01-429f-951d-617e7a019831}"/>
      </w:docPartPr>
      <w:docPartBody>
        <w:p w14:paraId="0A3EB6A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4dcdc2-737e-4dfb-b8f4-14e3e1733890" xsi:nil="true"/>
    <lcf76f155ced4ddcb4097134ff3c332f xmlns="c8fe5027-0307-4eeb-87de-fdae8813655f">
      <Terms xmlns="http://schemas.microsoft.com/office/infopath/2007/PartnerControls"/>
    </lcf76f155ced4ddcb4097134ff3c332f>
    <SharedWithUsers xmlns="e64dcdc2-737e-4dfb-b8f4-14e3e173389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225815B90F04C8C5E7021565882B8" ma:contentTypeVersion="18" ma:contentTypeDescription="Create a new document." ma:contentTypeScope="" ma:versionID="5b3cfe29ac4a196ec2c7cad747cfae74">
  <xsd:schema xmlns:xsd="http://www.w3.org/2001/XMLSchema" xmlns:xs="http://www.w3.org/2001/XMLSchema" xmlns:p="http://schemas.microsoft.com/office/2006/metadata/properties" xmlns:ns2="c8fe5027-0307-4eeb-87de-fdae8813655f" xmlns:ns3="e64dcdc2-737e-4dfb-b8f4-14e3e1733890" targetNamespace="http://schemas.microsoft.com/office/2006/metadata/properties" ma:root="true" ma:fieldsID="b5dd0bb0f7133d933491e756719d892d" ns2:_="" ns3:_="">
    <xsd:import namespace="c8fe5027-0307-4eeb-87de-fdae8813655f"/>
    <xsd:import namespace="e64dcdc2-737e-4dfb-b8f4-14e3e1733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5027-0307-4eeb-87de-fdae88136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dcdc2-737e-4dfb-b8f4-14e3e1733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679504-0e69-4faa-bac3-29663e74211f}" ma:internalName="TaxCatchAll" ma:showField="CatchAllData" ma:web="e64dcdc2-737e-4dfb-b8f4-14e3e173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7D44C-2242-42EB-AD6F-7F731D84D28F}">
  <ds:schemaRefs>
    <ds:schemaRef ds:uri="http://schemas.microsoft.com/office/2006/metadata/properties"/>
    <ds:schemaRef ds:uri="http://schemas.microsoft.com/office/infopath/2007/PartnerControls"/>
    <ds:schemaRef ds:uri="e64dcdc2-737e-4dfb-b8f4-14e3e1733890"/>
    <ds:schemaRef ds:uri="c8fe5027-0307-4eeb-87de-fdae8813655f"/>
  </ds:schemaRefs>
</ds:datastoreItem>
</file>

<file path=customXml/itemProps2.xml><?xml version="1.0" encoding="utf-8"?>
<ds:datastoreItem xmlns:ds="http://schemas.openxmlformats.org/officeDocument/2006/customXml" ds:itemID="{EA9CA887-0F7B-43CD-B0AF-03EF2EF44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E5BAB-0FCC-4287-988C-2E0D68B242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118BF9-18B8-4EBE-9AA2-5396AC433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5027-0307-4eeb-87de-fdae8813655f"/>
    <ds:schemaRef ds:uri="e64dcdc2-737e-4dfb-b8f4-14e3e1733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Ferrie</dc:creator>
  <keywords/>
  <dc:description/>
  <lastModifiedBy>Monica Callaghan</lastModifiedBy>
  <revision>261</revision>
  <lastPrinted>2019-10-17T14:29:00.0000000Z</lastPrinted>
  <dcterms:created xsi:type="dcterms:W3CDTF">2024-03-11T12:31:00.0000000Z</dcterms:created>
  <dcterms:modified xsi:type="dcterms:W3CDTF">2024-04-23T11:59:23.0929310Z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0x010100583225815B90F04C8C5E7021565882B8</vt:lpwstr>
  </property>
  <property fmtid="{D5CDD505-2E9C-101B-9397-08002B2CF9AE}" pid="3" name="Order">
    <vt:r8>34000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